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FF7" w:rsidRPr="00F32E82" w:rsidRDefault="00C44FF7" w:rsidP="009D4C42">
      <w:pPr>
        <w:pStyle w:val="a3"/>
        <w:ind w:left="-426"/>
        <w:contextualSpacing/>
        <w:jc w:val="center"/>
      </w:pPr>
      <w:bookmarkStart w:id="0" w:name="Введение"/>
    </w:p>
    <w:p w:rsidR="00C44FF7" w:rsidRDefault="00DF7334" w:rsidP="00DF7334">
      <w:pPr>
        <w:pStyle w:val="a3"/>
        <w:spacing w:line="276" w:lineRule="auto"/>
        <w:ind w:left="5387"/>
        <w:jc w:val="center"/>
        <w:rPr>
          <w:sz w:val="24"/>
          <w:szCs w:val="24"/>
        </w:rPr>
      </w:pPr>
      <w:r>
        <w:rPr>
          <w:sz w:val="24"/>
          <w:szCs w:val="24"/>
        </w:rPr>
        <w:t>Приложение № 1</w:t>
      </w:r>
    </w:p>
    <w:p w:rsidR="00DF7334" w:rsidRDefault="00DF7334" w:rsidP="00DF7334">
      <w:pPr>
        <w:pStyle w:val="a3"/>
        <w:spacing w:line="276" w:lineRule="auto"/>
        <w:ind w:left="5387"/>
        <w:jc w:val="center"/>
        <w:rPr>
          <w:sz w:val="24"/>
          <w:szCs w:val="24"/>
        </w:rPr>
      </w:pPr>
      <w:r>
        <w:rPr>
          <w:sz w:val="24"/>
          <w:szCs w:val="24"/>
        </w:rPr>
        <w:t>к решению Думы г. Бодайбо и ра</w:t>
      </w:r>
      <w:r>
        <w:rPr>
          <w:sz w:val="24"/>
          <w:szCs w:val="24"/>
        </w:rPr>
        <w:t>й</w:t>
      </w:r>
      <w:r>
        <w:rPr>
          <w:sz w:val="24"/>
          <w:szCs w:val="24"/>
        </w:rPr>
        <w:t>она</w:t>
      </w:r>
    </w:p>
    <w:p w:rsidR="00DF7334" w:rsidRPr="00DF7334" w:rsidRDefault="00DF7334" w:rsidP="00DF7334">
      <w:pPr>
        <w:pStyle w:val="a3"/>
        <w:spacing w:line="276" w:lineRule="auto"/>
        <w:ind w:left="5387"/>
        <w:jc w:val="center"/>
        <w:rPr>
          <w:sz w:val="24"/>
          <w:szCs w:val="24"/>
        </w:rPr>
      </w:pPr>
      <w:r>
        <w:rPr>
          <w:sz w:val="24"/>
          <w:szCs w:val="24"/>
        </w:rPr>
        <w:t>от 14.10.2021 года № 20-па</w:t>
      </w:r>
    </w:p>
    <w:p w:rsidR="00C44FF7" w:rsidRPr="00F32E82" w:rsidRDefault="00C44FF7" w:rsidP="004839C9"/>
    <w:p w:rsidR="006E1917" w:rsidRPr="00F32E82" w:rsidRDefault="006E1917" w:rsidP="004839C9"/>
    <w:p w:rsidR="006E1917" w:rsidRPr="00F32E82" w:rsidRDefault="006E1917" w:rsidP="004839C9"/>
    <w:p w:rsidR="006E1917" w:rsidRPr="00F32E82" w:rsidRDefault="006E1917" w:rsidP="004839C9"/>
    <w:p w:rsidR="00C43C63" w:rsidRPr="00F32E82" w:rsidRDefault="00C43C63" w:rsidP="004839C9"/>
    <w:p w:rsidR="00C43C63" w:rsidRPr="00F32E82" w:rsidRDefault="00C43C63" w:rsidP="004839C9"/>
    <w:p w:rsidR="00C43C63" w:rsidRPr="00F32E82" w:rsidRDefault="00C43C63" w:rsidP="004839C9"/>
    <w:p w:rsidR="00C44FF7" w:rsidRPr="00F32E82" w:rsidRDefault="00C44FF7" w:rsidP="00C44FF7">
      <w:pPr>
        <w:ind w:left="-425" w:right="-425"/>
        <w:contextualSpacing/>
        <w:jc w:val="center"/>
        <w:rPr>
          <w:b/>
          <w:sz w:val="36"/>
          <w:szCs w:val="40"/>
        </w:rPr>
      </w:pPr>
      <w:r w:rsidRPr="00F32E82">
        <w:rPr>
          <w:b/>
          <w:sz w:val="36"/>
          <w:szCs w:val="40"/>
        </w:rPr>
        <w:t>МЕСТНЫ</w:t>
      </w:r>
      <w:r w:rsidR="008017C4" w:rsidRPr="00F32E82">
        <w:rPr>
          <w:b/>
          <w:sz w:val="36"/>
          <w:szCs w:val="40"/>
        </w:rPr>
        <w:t>Е</w:t>
      </w:r>
      <w:r w:rsidRPr="00F32E82">
        <w:rPr>
          <w:b/>
          <w:sz w:val="36"/>
          <w:szCs w:val="40"/>
        </w:rPr>
        <w:t xml:space="preserve"> НОРМАТИ</w:t>
      </w:r>
      <w:r w:rsidR="00357656" w:rsidRPr="00F32E82">
        <w:rPr>
          <w:b/>
          <w:sz w:val="36"/>
          <w:szCs w:val="40"/>
        </w:rPr>
        <w:t>В</w:t>
      </w:r>
      <w:r w:rsidR="008017C4" w:rsidRPr="00F32E82">
        <w:rPr>
          <w:b/>
          <w:sz w:val="36"/>
          <w:szCs w:val="40"/>
        </w:rPr>
        <w:t>Ы</w:t>
      </w:r>
      <w:r w:rsidRPr="00F32E82">
        <w:rPr>
          <w:b/>
          <w:sz w:val="36"/>
          <w:szCs w:val="40"/>
        </w:rPr>
        <w:t xml:space="preserve"> </w:t>
      </w:r>
    </w:p>
    <w:p w:rsidR="00654329" w:rsidRPr="00F32E82" w:rsidRDefault="00C44FF7" w:rsidP="00C44FF7">
      <w:pPr>
        <w:ind w:left="-425" w:right="-425"/>
        <w:contextualSpacing/>
        <w:jc w:val="center"/>
        <w:rPr>
          <w:b/>
          <w:sz w:val="36"/>
          <w:szCs w:val="40"/>
        </w:rPr>
      </w:pPr>
      <w:r w:rsidRPr="00F32E82">
        <w:rPr>
          <w:b/>
          <w:sz w:val="36"/>
          <w:szCs w:val="40"/>
        </w:rPr>
        <w:t xml:space="preserve">ГРАДОСТРОИТЕЛЬНОГО ПРОЕКТИРОВАНИЯ </w:t>
      </w:r>
    </w:p>
    <w:p w:rsidR="005B2971" w:rsidRDefault="005B2971" w:rsidP="000E512D">
      <w:pPr>
        <w:ind w:left="-426" w:right="-425"/>
        <w:contextualSpacing/>
        <w:jc w:val="center"/>
        <w:rPr>
          <w:spacing w:val="-8"/>
          <w:sz w:val="28"/>
          <w:szCs w:val="52"/>
        </w:rPr>
      </w:pPr>
    </w:p>
    <w:p w:rsidR="005B2971" w:rsidRPr="005B2971" w:rsidRDefault="005B2971" w:rsidP="000E512D">
      <w:pPr>
        <w:ind w:left="-426" w:right="-425"/>
        <w:contextualSpacing/>
        <w:jc w:val="center"/>
        <w:rPr>
          <w:spacing w:val="-8"/>
          <w:sz w:val="36"/>
          <w:szCs w:val="52"/>
        </w:rPr>
      </w:pPr>
      <w:r w:rsidRPr="005B2971">
        <w:rPr>
          <w:spacing w:val="-8"/>
          <w:sz w:val="28"/>
          <w:szCs w:val="52"/>
        </w:rPr>
        <w:t xml:space="preserve">МУНИЦИПАЛЬНОГО ОБРАЗОВАНИЯ </w:t>
      </w:r>
    </w:p>
    <w:p w:rsidR="00C44FF7" w:rsidRDefault="005B2971" w:rsidP="000E512D">
      <w:pPr>
        <w:ind w:left="-426" w:right="-425"/>
        <w:contextualSpacing/>
        <w:jc w:val="center"/>
        <w:rPr>
          <w:b/>
          <w:spacing w:val="-8"/>
          <w:sz w:val="44"/>
          <w:szCs w:val="52"/>
        </w:rPr>
      </w:pPr>
      <w:r>
        <w:rPr>
          <w:b/>
          <w:spacing w:val="-8"/>
          <w:sz w:val="44"/>
          <w:szCs w:val="52"/>
        </w:rPr>
        <w:t>Г. БОДАЙБО И РАЙОНА</w:t>
      </w:r>
    </w:p>
    <w:p w:rsidR="005B2971" w:rsidRPr="00F32E82" w:rsidRDefault="005B2971" w:rsidP="000E512D">
      <w:pPr>
        <w:ind w:left="-426" w:right="-425"/>
        <w:contextualSpacing/>
        <w:jc w:val="center"/>
        <w:rPr>
          <w:b/>
          <w:spacing w:val="-8"/>
          <w:sz w:val="52"/>
          <w:szCs w:val="52"/>
        </w:rPr>
      </w:pPr>
      <w:r>
        <w:rPr>
          <w:b/>
          <w:spacing w:val="-8"/>
          <w:sz w:val="44"/>
          <w:szCs w:val="52"/>
        </w:rPr>
        <w:t>ИРКУТСКОЙ ОБЛАСТИ</w:t>
      </w:r>
    </w:p>
    <w:p w:rsidR="00C44FF7" w:rsidRPr="00F32E82" w:rsidRDefault="00C44FF7" w:rsidP="00C44FF7">
      <w:pPr>
        <w:ind w:left="-426" w:right="-425"/>
        <w:jc w:val="center"/>
        <w:rPr>
          <w:sz w:val="28"/>
          <w:szCs w:val="40"/>
        </w:rPr>
      </w:pPr>
    </w:p>
    <w:p w:rsidR="00C44FF7" w:rsidRPr="00F32E82" w:rsidRDefault="00C44FF7" w:rsidP="00C44FF7">
      <w:pPr>
        <w:rPr>
          <w:b/>
          <w:sz w:val="28"/>
          <w:szCs w:val="28"/>
        </w:rPr>
      </w:pPr>
    </w:p>
    <w:p w:rsidR="004839C9" w:rsidRPr="00F32E82" w:rsidRDefault="004839C9" w:rsidP="00C44FF7">
      <w:pPr>
        <w:rPr>
          <w:b/>
          <w:sz w:val="28"/>
          <w:szCs w:val="28"/>
        </w:rPr>
      </w:pPr>
    </w:p>
    <w:p w:rsidR="004839C9" w:rsidRPr="00F32E82" w:rsidRDefault="004839C9" w:rsidP="00C44FF7">
      <w:pPr>
        <w:rPr>
          <w:b/>
          <w:sz w:val="28"/>
          <w:szCs w:val="28"/>
        </w:rPr>
      </w:pPr>
    </w:p>
    <w:p w:rsidR="004839C9" w:rsidRPr="00F32E82" w:rsidRDefault="004839C9" w:rsidP="00C44FF7">
      <w:pPr>
        <w:rPr>
          <w:b/>
          <w:sz w:val="28"/>
          <w:szCs w:val="28"/>
        </w:rPr>
      </w:pPr>
    </w:p>
    <w:p w:rsidR="00443935" w:rsidRPr="00F32E82" w:rsidRDefault="00443935" w:rsidP="00C44FF7"/>
    <w:p w:rsidR="00443935" w:rsidRPr="00F32E82" w:rsidRDefault="00443935" w:rsidP="00C44FF7"/>
    <w:p w:rsidR="00443935" w:rsidRDefault="00443935" w:rsidP="00C44FF7"/>
    <w:p w:rsidR="005B2971" w:rsidRDefault="005B2971" w:rsidP="00C44FF7"/>
    <w:p w:rsidR="005B2971" w:rsidRPr="00F32E82" w:rsidRDefault="005B2971" w:rsidP="00C44FF7"/>
    <w:p w:rsidR="00C43C63" w:rsidRPr="00F32E82" w:rsidRDefault="00C43C63" w:rsidP="00C44FF7">
      <w:pPr>
        <w:jc w:val="center"/>
      </w:pPr>
    </w:p>
    <w:p w:rsidR="006E1917" w:rsidRPr="00F32E82" w:rsidRDefault="006E1917" w:rsidP="00C44FF7">
      <w:pPr>
        <w:jc w:val="center"/>
      </w:pPr>
    </w:p>
    <w:p w:rsidR="00C43C63" w:rsidRPr="00F32E82" w:rsidRDefault="00C43C63" w:rsidP="00C44FF7">
      <w:pPr>
        <w:jc w:val="center"/>
      </w:pPr>
    </w:p>
    <w:p w:rsidR="00DF7334" w:rsidRDefault="00DF7334">
      <w:pPr>
        <w:spacing w:after="200" w:line="276" w:lineRule="auto"/>
      </w:pPr>
      <w:r>
        <w:br w:type="page"/>
      </w:r>
    </w:p>
    <w:tbl>
      <w:tblPr>
        <w:tblW w:w="9889" w:type="dxa"/>
        <w:tblInd w:w="-318" w:type="dxa"/>
        <w:tblLayout w:type="fixed"/>
        <w:tblLook w:val="04A0"/>
      </w:tblPr>
      <w:tblGrid>
        <w:gridCol w:w="9357"/>
        <w:gridCol w:w="532"/>
      </w:tblGrid>
      <w:tr w:rsidR="00F32E82" w:rsidRPr="00F32E82" w:rsidTr="00CD1980">
        <w:trPr>
          <w:trHeight w:val="80"/>
        </w:trPr>
        <w:tc>
          <w:tcPr>
            <w:tcW w:w="9357" w:type="dxa"/>
            <w:shd w:val="clear" w:color="auto" w:fill="F2F2F2" w:themeFill="background1" w:themeFillShade="F2"/>
          </w:tcPr>
          <w:p w:rsidR="00CD202B" w:rsidRPr="00F32E82" w:rsidRDefault="00CD202B" w:rsidP="00DF7334">
            <w:pPr>
              <w:spacing w:after="200" w:line="276" w:lineRule="auto"/>
              <w:rPr>
                <w:spacing w:val="-6"/>
                <w:sz w:val="23"/>
                <w:szCs w:val="23"/>
              </w:rPr>
            </w:pPr>
          </w:p>
        </w:tc>
        <w:tc>
          <w:tcPr>
            <w:tcW w:w="532" w:type="dxa"/>
            <w:shd w:val="clear" w:color="auto" w:fill="F2F2F2" w:themeFill="background1" w:themeFillShade="F2"/>
          </w:tcPr>
          <w:p w:rsidR="00CD202B" w:rsidRPr="00F32E82" w:rsidRDefault="00CD202B" w:rsidP="00CD1980">
            <w:pPr>
              <w:spacing w:line="276" w:lineRule="auto"/>
              <w:ind w:left="-284" w:right="-43"/>
              <w:jc w:val="right"/>
              <w:rPr>
                <w:sz w:val="23"/>
                <w:szCs w:val="23"/>
              </w:rPr>
            </w:pPr>
          </w:p>
        </w:tc>
      </w:tr>
    </w:tbl>
    <w:p w:rsidR="00821D86" w:rsidRPr="00DE59B3" w:rsidRDefault="00DE59B3" w:rsidP="00DE59B3">
      <w:pPr>
        <w:spacing w:after="200" w:line="276" w:lineRule="auto"/>
        <w:rPr>
          <w:b/>
        </w:rPr>
      </w:pPr>
      <w:r>
        <w:rPr>
          <w:b/>
        </w:rPr>
        <w:t>ВВЕДЕНИЕ</w:t>
      </w:r>
    </w:p>
    <w:p w:rsidR="00821D86" w:rsidRPr="00F32E82" w:rsidRDefault="00821D86" w:rsidP="00EC1DCE">
      <w:pPr>
        <w:autoSpaceDE w:val="0"/>
        <w:autoSpaceDN w:val="0"/>
        <w:adjustRightInd w:val="0"/>
        <w:spacing w:line="276" w:lineRule="auto"/>
        <w:ind w:firstLine="851"/>
        <w:jc w:val="both"/>
      </w:pPr>
      <w:r w:rsidRPr="00F32E82">
        <w:t xml:space="preserve">Местные нормативы градостроительного проектирования </w:t>
      </w:r>
      <w:r w:rsidR="001E50D4">
        <w:t>муниципального обр</w:t>
      </w:r>
      <w:r w:rsidR="001E50D4">
        <w:t>а</w:t>
      </w:r>
      <w:r w:rsidR="001E50D4">
        <w:t>зования г. Бодайбо и района</w:t>
      </w:r>
      <w:r w:rsidR="000E512D" w:rsidRPr="00F32E82">
        <w:t xml:space="preserve"> </w:t>
      </w:r>
      <w:r w:rsidRPr="00F32E82">
        <w:t>(далее также МНГП) разработаны ООО «Проектно-изыскательский институт ВолгаГражданПроект» в соответствии с требованиями фед</w:t>
      </w:r>
      <w:r w:rsidRPr="00F32E82">
        <w:t>е</w:t>
      </w:r>
      <w:r w:rsidRPr="00F32E82">
        <w:t>рального законодательства (ст. 29.1-29.4 Градостроительного кодекса Российской Фед</w:t>
      </w:r>
      <w:r w:rsidRPr="00F32E82">
        <w:t>е</w:t>
      </w:r>
      <w:r w:rsidRPr="00F32E82">
        <w:t>рации</w:t>
      </w:r>
      <w:r w:rsidR="00EC1DCE" w:rsidRPr="00F32E82">
        <w:t>, Федеральный закон от 06.10.2003 № 131-ФЗ «Об общих принципах организации местного самоуправления в Российской Федерации»</w:t>
      </w:r>
      <w:r w:rsidR="00F95DC9" w:rsidRPr="00F32E82">
        <w:t xml:space="preserve">); </w:t>
      </w:r>
      <w:r w:rsidRPr="00F32E82">
        <w:t>регионального законодательства (</w:t>
      </w:r>
      <w:r w:rsidR="000E512D" w:rsidRPr="00F32E82">
        <w:t xml:space="preserve">Нормативы </w:t>
      </w:r>
      <w:r w:rsidRPr="00F32E82">
        <w:t>гр</w:t>
      </w:r>
      <w:r w:rsidR="008B76E4" w:rsidRPr="00F32E82">
        <w:t xml:space="preserve">адостроительного проектирования </w:t>
      </w:r>
      <w:r w:rsidR="001E50D4">
        <w:t>Иркутской области</w:t>
      </w:r>
      <w:r w:rsidR="00F95DC9" w:rsidRPr="00F32E82">
        <w:t xml:space="preserve">, Закон </w:t>
      </w:r>
      <w:r w:rsidR="001E50D4">
        <w:t>Иркутской области от 23.07.2008 № 59-оз «О градостроительной деятельности в Иркутской области»</w:t>
      </w:r>
      <w:r w:rsidR="00A40AE4" w:rsidRPr="00F32E82">
        <w:t xml:space="preserve">) </w:t>
      </w:r>
      <w:r w:rsidRPr="00F32E82">
        <w:t xml:space="preserve">на основании муниципального контракта </w:t>
      </w:r>
      <w:r w:rsidR="00EC1DCE" w:rsidRPr="00F32E82">
        <w:rPr>
          <w:shd w:val="clear" w:color="auto" w:fill="FFFFFF" w:themeFill="background1"/>
        </w:rPr>
        <w:t xml:space="preserve">от </w:t>
      </w:r>
      <w:r w:rsidR="00A40AE4" w:rsidRPr="00F32E82">
        <w:rPr>
          <w:spacing w:val="-4"/>
        </w:rPr>
        <w:t>2</w:t>
      </w:r>
      <w:r w:rsidR="001E50D4">
        <w:rPr>
          <w:spacing w:val="-4"/>
        </w:rPr>
        <w:t>9</w:t>
      </w:r>
      <w:r w:rsidR="00A40AE4" w:rsidRPr="00F32E82">
        <w:rPr>
          <w:spacing w:val="-4"/>
        </w:rPr>
        <w:t>.03.20</w:t>
      </w:r>
      <w:r w:rsidR="001E50D4">
        <w:rPr>
          <w:spacing w:val="-4"/>
        </w:rPr>
        <w:t>21</w:t>
      </w:r>
      <w:r w:rsidR="00A40AE4" w:rsidRPr="00F32E82">
        <w:rPr>
          <w:spacing w:val="-4"/>
        </w:rPr>
        <w:t xml:space="preserve"> </w:t>
      </w:r>
      <w:r w:rsidR="00A40AE4" w:rsidRPr="00F32E82">
        <w:rPr>
          <w:shd w:val="clear" w:color="auto" w:fill="FFFFFF" w:themeFill="background1"/>
        </w:rPr>
        <w:t xml:space="preserve"> № </w:t>
      </w:r>
      <w:r w:rsidR="00A40AE4" w:rsidRPr="00F32E82">
        <w:rPr>
          <w:spacing w:val="-4"/>
          <w:sz w:val="23"/>
          <w:szCs w:val="23"/>
        </w:rPr>
        <w:t>0</w:t>
      </w:r>
      <w:r w:rsidR="001E50D4">
        <w:rPr>
          <w:spacing w:val="-4"/>
          <w:sz w:val="23"/>
          <w:szCs w:val="23"/>
        </w:rPr>
        <w:t>56</w:t>
      </w:r>
      <w:r w:rsidRPr="00F32E82">
        <w:t xml:space="preserve">, Заказчик – </w:t>
      </w:r>
      <w:r w:rsidR="00A40AE4" w:rsidRPr="00F32E82">
        <w:t xml:space="preserve">Администрация </w:t>
      </w:r>
      <w:r w:rsidR="001E50D4">
        <w:t>муниципального образования г. Бодайбо и района Иркутской области</w:t>
      </w:r>
      <w:r w:rsidR="00A40AE4" w:rsidRPr="00F32E82">
        <w:t>.</w:t>
      </w:r>
    </w:p>
    <w:p w:rsidR="00A40AE4" w:rsidRPr="00F32E82" w:rsidRDefault="00A40AE4" w:rsidP="00EC1DCE">
      <w:pPr>
        <w:autoSpaceDE w:val="0"/>
        <w:autoSpaceDN w:val="0"/>
        <w:adjustRightInd w:val="0"/>
        <w:spacing w:line="276" w:lineRule="auto"/>
        <w:ind w:firstLine="851"/>
        <w:jc w:val="both"/>
      </w:pPr>
    </w:p>
    <w:p w:rsidR="005C5BFB" w:rsidRPr="00F32E82" w:rsidRDefault="009511EB" w:rsidP="00821D86">
      <w:pPr>
        <w:autoSpaceDE w:val="0"/>
        <w:autoSpaceDN w:val="0"/>
        <w:adjustRightInd w:val="0"/>
        <w:spacing w:line="276" w:lineRule="auto"/>
        <w:ind w:firstLine="851"/>
        <w:jc w:val="both"/>
      </w:pPr>
      <w:r w:rsidRPr="00F32E82">
        <w:t>Согласно</w:t>
      </w:r>
      <w:r w:rsidR="005C5BFB" w:rsidRPr="00F32E82">
        <w:t xml:space="preserve"> п. 26, ст.1 Градостроительного Кодекса Российской Федерации</w:t>
      </w:r>
      <w:r w:rsidRPr="00F32E82">
        <w:t xml:space="preserve"> (далее также ГрК РФ)</w:t>
      </w:r>
      <w:r w:rsidR="005C5BFB" w:rsidRPr="00F32E82">
        <w:t xml:space="preserve">, -  нормативы градостроительного проектирования - </w:t>
      </w:r>
      <w:r w:rsidR="001E50D4" w:rsidRPr="001E50D4">
        <w:t>совокупность расче</w:t>
      </w:r>
      <w:r w:rsidR="001E50D4" w:rsidRPr="001E50D4">
        <w:t>т</w:t>
      </w:r>
      <w:r w:rsidR="001E50D4" w:rsidRPr="001E50D4">
        <w:t xml:space="preserve">ных показателей, установленных в соответствии с </w:t>
      </w:r>
      <w:r w:rsidR="001E50D4">
        <w:t>ГрК РФ</w:t>
      </w:r>
      <w:r w:rsidR="001E50D4" w:rsidRPr="001E50D4">
        <w:t xml:space="preserve"> в целях обеспечения благопр</w:t>
      </w:r>
      <w:r w:rsidR="001E50D4" w:rsidRPr="001E50D4">
        <w:t>и</w:t>
      </w:r>
      <w:r w:rsidR="001E50D4" w:rsidRPr="001E50D4">
        <w:t>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w:t>
      </w:r>
      <w:r w:rsidR="001E50D4" w:rsidRPr="001E50D4">
        <w:t>н</w:t>
      </w:r>
      <w:r w:rsidR="001E50D4" w:rsidRPr="001E50D4">
        <w:t>тации по планировке территории</w:t>
      </w:r>
      <w:r w:rsidR="005C5BFB" w:rsidRPr="00F32E82">
        <w:t>, предусмотренны</w:t>
      </w:r>
      <w:r w:rsidR="00146878">
        <w:t>х</w:t>
      </w:r>
      <w:r w:rsidR="005C5BFB" w:rsidRPr="00F32E82">
        <w:t xml:space="preserve"> частями 1, 3 и 4 статьи 29.2 </w:t>
      </w:r>
      <w:r w:rsidRPr="00F32E82">
        <w:t>ГрК РФ.</w:t>
      </w:r>
    </w:p>
    <w:p w:rsidR="00A40AE4" w:rsidRPr="00F32E82" w:rsidRDefault="00A40AE4" w:rsidP="00821D86">
      <w:pPr>
        <w:autoSpaceDE w:val="0"/>
        <w:autoSpaceDN w:val="0"/>
        <w:adjustRightInd w:val="0"/>
        <w:spacing w:line="276" w:lineRule="auto"/>
        <w:ind w:firstLine="851"/>
        <w:jc w:val="both"/>
      </w:pPr>
    </w:p>
    <w:p w:rsidR="005C5BFB" w:rsidRPr="00F32E82" w:rsidRDefault="009511EB" w:rsidP="00821D86">
      <w:pPr>
        <w:autoSpaceDE w:val="0"/>
        <w:autoSpaceDN w:val="0"/>
        <w:adjustRightInd w:val="0"/>
        <w:spacing w:line="276" w:lineRule="auto"/>
        <w:ind w:firstLine="851"/>
        <w:jc w:val="both"/>
      </w:pPr>
      <w:r w:rsidRPr="00F32E82">
        <w:t xml:space="preserve">Местные нормативы градостроительного проектирования </w:t>
      </w:r>
      <w:r w:rsidR="00146878">
        <w:t xml:space="preserve">МО г. Бодайбо и района </w:t>
      </w:r>
      <w:r w:rsidRPr="00F32E82">
        <w:t xml:space="preserve"> – нормативно-правовой акт, устанавливающий совокупность расчетных показателей м</w:t>
      </w:r>
      <w:r w:rsidRPr="00F32E82">
        <w:t>и</w:t>
      </w:r>
      <w:r w:rsidRPr="00F32E82">
        <w:t xml:space="preserve">нимально допустимого уровня обеспеченности объектами местного значения </w:t>
      </w:r>
      <w:r w:rsidR="00146878">
        <w:t>МО г. Б</w:t>
      </w:r>
      <w:r w:rsidR="00146878">
        <w:t>о</w:t>
      </w:r>
      <w:r w:rsidR="00146878">
        <w:t>дайбо и района</w:t>
      </w:r>
      <w:r w:rsidRPr="00F32E82">
        <w:t>, относящимися к областям, указанным в п.</w:t>
      </w:r>
      <w:r w:rsidR="00146878">
        <w:t>1</w:t>
      </w:r>
      <w:r w:rsidRPr="00F32E82">
        <w:t xml:space="preserve"> ч. </w:t>
      </w:r>
      <w:r w:rsidR="00146878">
        <w:t>3</w:t>
      </w:r>
      <w:r w:rsidRPr="00F32E82">
        <w:t xml:space="preserve"> ст. </w:t>
      </w:r>
      <w:r w:rsidR="00146878">
        <w:t>19</w:t>
      </w:r>
      <w:r w:rsidRPr="00F32E82">
        <w:t xml:space="preserve"> ГрК РФ</w:t>
      </w:r>
      <w:r w:rsidR="00146878">
        <w:t xml:space="preserve"> и </w:t>
      </w:r>
      <w:r w:rsidR="00146878" w:rsidRPr="00F32E82">
        <w:rPr>
          <w:rFonts w:eastAsiaTheme="minorHAnsi"/>
          <w:bCs/>
          <w:sz w:val="23"/>
          <w:szCs w:val="23"/>
          <w:lang w:eastAsia="en-US"/>
        </w:rPr>
        <w:t xml:space="preserve">объектами в иных областях, связанных с решением вопросов местного значения </w:t>
      </w:r>
      <w:r w:rsidR="00146878">
        <w:rPr>
          <w:rFonts w:eastAsiaTheme="minorHAnsi"/>
          <w:bCs/>
          <w:sz w:val="23"/>
          <w:szCs w:val="23"/>
          <w:lang w:eastAsia="en-US"/>
        </w:rPr>
        <w:t>МО г. Бодайбо и района</w:t>
      </w:r>
      <w:r w:rsidR="00146878">
        <w:t xml:space="preserve"> (</w:t>
      </w:r>
      <w:r w:rsidR="00146878" w:rsidRPr="00453A9B">
        <w:rPr>
          <w:rFonts w:eastAsia="Calibri"/>
          <w:bCs/>
          <w:lang w:eastAsia="en-US"/>
        </w:rPr>
        <w:t>сфере культуры и искусства</w:t>
      </w:r>
      <w:r w:rsidR="00146878">
        <w:rPr>
          <w:rFonts w:eastAsia="Calibri"/>
          <w:bCs/>
          <w:lang w:eastAsia="en-US"/>
        </w:rPr>
        <w:t>),</w:t>
      </w:r>
      <w:r w:rsidR="00146878" w:rsidRPr="00F32E82">
        <w:t xml:space="preserve"> </w:t>
      </w:r>
      <w:r w:rsidRPr="00F32E82">
        <w:t xml:space="preserve">и расчетных показателей максимально допустимого уровня территориальной доступности таких объектов для населения </w:t>
      </w:r>
      <w:r w:rsidR="00DE59B3">
        <w:rPr>
          <w:rFonts w:eastAsiaTheme="minorHAnsi"/>
          <w:bCs/>
          <w:sz w:val="23"/>
          <w:szCs w:val="23"/>
          <w:lang w:eastAsia="en-US"/>
        </w:rPr>
        <w:t>МО г. Бодайбо и района</w:t>
      </w:r>
      <w:r w:rsidR="00DE59B3">
        <w:t xml:space="preserve"> </w:t>
      </w:r>
      <w:r w:rsidRPr="00F32E82">
        <w:t xml:space="preserve">(в соответствии с п. </w:t>
      </w:r>
      <w:r w:rsidR="00DE59B3">
        <w:t>3</w:t>
      </w:r>
      <w:r w:rsidRPr="00F32E82">
        <w:t xml:space="preserve"> ст. 29.2 ГрК РФ.</w:t>
      </w:r>
    </w:p>
    <w:p w:rsidR="005C5BFB" w:rsidRPr="00F32E82" w:rsidRDefault="005C5BFB" w:rsidP="00821D86">
      <w:pPr>
        <w:autoSpaceDE w:val="0"/>
        <w:autoSpaceDN w:val="0"/>
        <w:adjustRightInd w:val="0"/>
        <w:spacing w:line="276" w:lineRule="auto"/>
        <w:ind w:firstLine="851"/>
        <w:jc w:val="both"/>
      </w:pPr>
    </w:p>
    <w:p w:rsidR="009511EB" w:rsidRPr="00F32E82" w:rsidRDefault="009511EB" w:rsidP="009511EB">
      <w:pPr>
        <w:autoSpaceDE w:val="0"/>
        <w:autoSpaceDN w:val="0"/>
        <w:adjustRightInd w:val="0"/>
        <w:spacing w:line="276" w:lineRule="auto"/>
        <w:ind w:firstLine="851"/>
        <w:jc w:val="both"/>
      </w:pPr>
      <w:r w:rsidRPr="00F32E82">
        <w:t>Согласно п. 5 ст. 29.2 ГрК РФ, Нормативы градостроительного проектирования включают в себя:</w:t>
      </w:r>
    </w:p>
    <w:p w:rsidR="009511EB" w:rsidRPr="00F32E82" w:rsidRDefault="009511EB" w:rsidP="009511EB">
      <w:pPr>
        <w:autoSpaceDE w:val="0"/>
        <w:autoSpaceDN w:val="0"/>
        <w:adjustRightInd w:val="0"/>
        <w:spacing w:line="276" w:lineRule="auto"/>
        <w:ind w:firstLine="851"/>
        <w:jc w:val="both"/>
      </w:pPr>
      <w:r w:rsidRPr="00F32E82">
        <w:t>1) основную часть (расчетные показатели минимально допустимого уровня обе</w:t>
      </w:r>
      <w:r w:rsidRPr="00F32E82">
        <w:t>с</w:t>
      </w:r>
      <w:r w:rsidRPr="00F32E82">
        <w:t>печенности объектами, предусмотренными частями 1, 3 и 4 ст. 29.2 ГрК РФ,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w:t>
      </w:r>
      <w:r w:rsidRPr="00F32E82">
        <w:t>а</w:t>
      </w:r>
      <w:r w:rsidRPr="00F32E82">
        <w:t>ния);</w:t>
      </w:r>
    </w:p>
    <w:p w:rsidR="009511EB" w:rsidRPr="00F32E82" w:rsidRDefault="009511EB" w:rsidP="009511EB">
      <w:pPr>
        <w:autoSpaceDE w:val="0"/>
        <w:autoSpaceDN w:val="0"/>
        <w:adjustRightInd w:val="0"/>
        <w:spacing w:line="276" w:lineRule="auto"/>
        <w:ind w:firstLine="851"/>
        <w:jc w:val="both"/>
      </w:pPr>
      <w:r w:rsidRPr="00F32E82">
        <w:t>2) материалы по обоснованию расчетных показателей, содержащихся в основной части нормативов градостроительного проектирования;</w:t>
      </w:r>
    </w:p>
    <w:p w:rsidR="009511EB" w:rsidRPr="00F32E82" w:rsidRDefault="009511EB" w:rsidP="009511EB">
      <w:pPr>
        <w:autoSpaceDE w:val="0"/>
        <w:autoSpaceDN w:val="0"/>
        <w:adjustRightInd w:val="0"/>
        <w:spacing w:line="276" w:lineRule="auto"/>
        <w:ind w:firstLine="851"/>
        <w:jc w:val="both"/>
      </w:pPr>
      <w:r w:rsidRPr="00F32E82">
        <w:t>3) правила и область применения расчетных показателей, содержащихся в осно</w:t>
      </w:r>
      <w:r w:rsidRPr="00F32E82">
        <w:t>в</w:t>
      </w:r>
      <w:r w:rsidRPr="00F32E82">
        <w:t>ной части нормативов градостроительного проектирования.</w:t>
      </w:r>
    </w:p>
    <w:p w:rsidR="00821D86" w:rsidRPr="00F32E82" w:rsidRDefault="00821D86" w:rsidP="00821D86">
      <w:pPr>
        <w:autoSpaceDE w:val="0"/>
        <w:autoSpaceDN w:val="0"/>
        <w:adjustRightInd w:val="0"/>
        <w:spacing w:line="276" w:lineRule="auto"/>
        <w:ind w:firstLine="851"/>
        <w:jc w:val="both"/>
      </w:pPr>
    </w:p>
    <w:p w:rsidR="00DE59B3" w:rsidRDefault="009511EB" w:rsidP="00821D86">
      <w:pPr>
        <w:autoSpaceDE w:val="0"/>
        <w:autoSpaceDN w:val="0"/>
        <w:adjustRightInd w:val="0"/>
        <w:spacing w:line="276" w:lineRule="auto"/>
        <w:ind w:firstLine="851"/>
        <w:jc w:val="both"/>
      </w:pPr>
      <w:r w:rsidRPr="00F32E82">
        <w:t>МНГП</w:t>
      </w:r>
      <w:r w:rsidR="00821D86" w:rsidRPr="00F32E82">
        <w:t xml:space="preserve"> разработаны на основании статистических и демографических данных с учетом административно</w:t>
      </w:r>
      <w:r w:rsidR="00B845C6" w:rsidRPr="00F32E82">
        <w:t>го статуса</w:t>
      </w:r>
      <w:r w:rsidR="00821D86" w:rsidRPr="00F32E82">
        <w:t xml:space="preserve"> </w:t>
      </w:r>
      <w:r w:rsidR="00DE59B3">
        <w:t>МО г. Бодайбо и района</w:t>
      </w:r>
      <w:r w:rsidR="00821D86" w:rsidRPr="00F32E82">
        <w:t>, социально-демографического состава и плотности населения</w:t>
      </w:r>
      <w:r w:rsidRPr="00F32E82">
        <w:t xml:space="preserve"> на территории муниципального образования</w:t>
      </w:r>
      <w:r w:rsidR="00821D86" w:rsidRPr="00F32E82">
        <w:t xml:space="preserve">, </w:t>
      </w:r>
      <w:r w:rsidRPr="00F32E82">
        <w:t xml:space="preserve">планов и </w:t>
      </w:r>
      <w:r w:rsidRPr="00F32E82">
        <w:lastRenderedPageBreak/>
        <w:t>программ комплексного</w:t>
      </w:r>
      <w:r w:rsidR="00821D86" w:rsidRPr="00F32E82">
        <w:t xml:space="preserve"> социально-экономического </w:t>
      </w:r>
      <w:r w:rsidR="00CF4C3D" w:rsidRPr="00F32E82">
        <w:t xml:space="preserve">развития </w:t>
      </w:r>
      <w:r w:rsidR="00DE59B3">
        <w:t>МО г. Бодайбо и района</w:t>
      </w:r>
      <w:r w:rsidR="00821D86" w:rsidRPr="00F32E82">
        <w:t xml:space="preserve">, предложений органов местного самоуправления. </w:t>
      </w:r>
    </w:p>
    <w:p w:rsidR="00821D86" w:rsidRPr="00F32E82" w:rsidRDefault="00821D86" w:rsidP="00821D86">
      <w:pPr>
        <w:autoSpaceDE w:val="0"/>
        <w:autoSpaceDN w:val="0"/>
        <w:adjustRightInd w:val="0"/>
        <w:spacing w:line="276" w:lineRule="auto"/>
        <w:ind w:firstLine="851"/>
        <w:jc w:val="both"/>
      </w:pPr>
      <w:r w:rsidRPr="00F32E82">
        <w:t>При выполнении сбора, систематизации и анализа данных были подготовлены и направлены запросы</w:t>
      </w:r>
      <w:r w:rsidR="00897516" w:rsidRPr="00F32E82">
        <w:t xml:space="preserve"> в Администрацию </w:t>
      </w:r>
      <w:r w:rsidR="00DE59B3">
        <w:t>МО г. Бодайбо и района</w:t>
      </w:r>
      <w:r w:rsidRPr="00F32E82">
        <w:t>, дополнительные данные были собраны Подрядчиком самостоятельно по результатам анализа официальных исто</w:t>
      </w:r>
      <w:r w:rsidRPr="00F32E82">
        <w:t>ч</w:t>
      </w:r>
      <w:r w:rsidRPr="00F32E82">
        <w:t xml:space="preserve">ников информации Администрации, </w:t>
      </w:r>
      <w:r w:rsidR="00EC1DCE" w:rsidRPr="00F32E82">
        <w:t xml:space="preserve">Управления Федеральной службы государственной статистики по </w:t>
      </w:r>
      <w:r w:rsidR="00DE59B3">
        <w:t>Иркутской области</w:t>
      </w:r>
      <w:r w:rsidR="00A40AE4" w:rsidRPr="00F32E82">
        <w:t xml:space="preserve"> (</w:t>
      </w:r>
      <w:r w:rsidR="00DE59B3">
        <w:t>Иркутскстат</w:t>
      </w:r>
      <w:r w:rsidR="00A40AE4" w:rsidRPr="00F32E82">
        <w:t>), действ</w:t>
      </w:r>
      <w:r w:rsidRPr="00F32E82">
        <w:t>ующих документов градостро</w:t>
      </w:r>
      <w:r w:rsidRPr="00F32E82">
        <w:t>и</w:t>
      </w:r>
      <w:r w:rsidRPr="00F32E82">
        <w:t xml:space="preserve">тельного проектирования и территориального планирования </w:t>
      </w:r>
      <w:r w:rsidR="00DE59B3">
        <w:t>МО г. Бодайбо и района</w:t>
      </w:r>
      <w:r w:rsidRPr="00F32E82">
        <w:t>, а также документов комплексного социально-экономического развития.</w:t>
      </w:r>
    </w:p>
    <w:p w:rsidR="0012780C" w:rsidRPr="00F32E82" w:rsidRDefault="0012780C" w:rsidP="0012780C">
      <w:pPr>
        <w:autoSpaceDE w:val="0"/>
        <w:spacing w:line="276" w:lineRule="auto"/>
        <w:ind w:firstLine="709"/>
        <w:jc w:val="both"/>
      </w:pPr>
    </w:p>
    <w:p w:rsidR="00BE4A55" w:rsidRPr="00F32E82" w:rsidRDefault="0012780C">
      <w:pPr>
        <w:spacing w:after="200" w:line="276" w:lineRule="auto"/>
      </w:pPr>
      <w:r w:rsidRPr="00F32E82">
        <w:br w:type="page"/>
      </w:r>
    </w:p>
    <w:p w:rsidR="00DE59B3" w:rsidRDefault="005C7AB0" w:rsidP="00F645E1">
      <w:pPr>
        <w:pBdr>
          <w:bottom w:val="single" w:sz="12" w:space="1" w:color="244061" w:themeColor="accent1" w:themeShade="80"/>
        </w:pBdr>
        <w:shd w:val="clear" w:color="auto" w:fill="F2F2F2" w:themeFill="background1" w:themeFillShade="F2"/>
        <w:rPr>
          <w:rFonts w:eastAsia="Calibri"/>
          <w:b/>
          <w:szCs w:val="28"/>
          <w:lang w:eastAsia="en-US"/>
        </w:rPr>
      </w:pPr>
      <w:r w:rsidRPr="00F32E82">
        <w:rPr>
          <w:b/>
          <w:szCs w:val="28"/>
        </w:rPr>
        <w:lastRenderedPageBreak/>
        <w:t>1. ОСНОВНАЯ ЧАСТЬ МЕСТ</w:t>
      </w:r>
      <w:r w:rsidRPr="00F32E82">
        <w:rPr>
          <w:rFonts w:eastAsia="Calibri"/>
          <w:b/>
          <w:szCs w:val="28"/>
          <w:lang w:eastAsia="en-US"/>
        </w:rPr>
        <w:t xml:space="preserve">НЫХ НОРМАТИВОВ ГРАДОСТРОИТЕЛЬНОГО ПРОЕКТИРОВАНИЯ </w:t>
      </w:r>
      <w:r w:rsidR="00DE59B3" w:rsidRPr="00DE59B3">
        <w:rPr>
          <w:rFonts w:eastAsia="Calibri"/>
          <w:b/>
          <w:szCs w:val="28"/>
          <w:lang w:eastAsia="en-US"/>
        </w:rPr>
        <w:t>М</w:t>
      </w:r>
      <w:r w:rsidR="00DE59B3">
        <w:rPr>
          <w:rFonts w:eastAsia="Calibri"/>
          <w:b/>
          <w:szCs w:val="28"/>
          <w:lang w:eastAsia="en-US"/>
        </w:rPr>
        <w:t>УНИЦИПАЬНОГО ОБРАЗОВАНИЯ</w:t>
      </w:r>
      <w:r w:rsidR="00DE59B3" w:rsidRPr="00DE59B3">
        <w:rPr>
          <w:rFonts w:eastAsia="Calibri"/>
          <w:b/>
          <w:szCs w:val="28"/>
          <w:lang w:eastAsia="en-US"/>
        </w:rPr>
        <w:t xml:space="preserve"> </w:t>
      </w:r>
    </w:p>
    <w:p w:rsidR="005C7AB0" w:rsidRPr="00F32E82" w:rsidRDefault="00DE59B3" w:rsidP="00F645E1">
      <w:pPr>
        <w:pBdr>
          <w:bottom w:val="single" w:sz="12" w:space="1" w:color="244061" w:themeColor="accent1" w:themeShade="80"/>
        </w:pBdr>
        <w:shd w:val="clear" w:color="auto" w:fill="F2F2F2" w:themeFill="background1" w:themeFillShade="F2"/>
        <w:rPr>
          <w:rFonts w:eastAsia="Calibri"/>
          <w:b/>
          <w:szCs w:val="28"/>
          <w:lang w:eastAsia="en-US"/>
        </w:rPr>
      </w:pPr>
      <w:r w:rsidRPr="00DE59B3">
        <w:rPr>
          <w:rFonts w:eastAsia="Calibri"/>
          <w:b/>
          <w:szCs w:val="28"/>
          <w:lang w:eastAsia="en-US"/>
        </w:rPr>
        <w:t>Г. БОДАЙБО И РАЙОНА</w:t>
      </w:r>
    </w:p>
    <w:p w:rsidR="005C7AB0" w:rsidRPr="00F32E82" w:rsidRDefault="005C7AB0" w:rsidP="005C7AB0">
      <w:pPr>
        <w:ind w:firstLine="851"/>
        <w:jc w:val="both"/>
        <w:rPr>
          <w:sz w:val="28"/>
          <w:szCs w:val="28"/>
        </w:rPr>
      </w:pPr>
    </w:p>
    <w:p w:rsidR="005C7AB0" w:rsidRPr="00F32E82" w:rsidRDefault="005C7AB0" w:rsidP="005C7AB0">
      <w:pPr>
        <w:ind w:firstLine="851"/>
        <w:jc w:val="both"/>
      </w:pPr>
      <w:r w:rsidRPr="00F32E82">
        <w:t>Расчетные показатели минимально допустимого уровня обеспеченности объект</w:t>
      </w:r>
      <w:r w:rsidRPr="00F32E82">
        <w:t>а</w:t>
      </w:r>
      <w:r w:rsidRPr="00F32E82">
        <w:t xml:space="preserve">ми местного значения и максимально допустимого уровня территориальной доступности таких объектов для населения </w:t>
      </w:r>
      <w:r w:rsidR="00DE59B3">
        <w:t>МО г. Бодайбо и района</w:t>
      </w:r>
      <w:r w:rsidR="00DE59B3" w:rsidRPr="00F32E82">
        <w:t xml:space="preserve"> </w:t>
      </w:r>
      <w:r w:rsidRPr="00F32E82">
        <w:t xml:space="preserve">установлены исходя из текущей обеспеченности объектами </w:t>
      </w:r>
      <w:r w:rsidR="001B6D0D" w:rsidRPr="00F32E82">
        <w:t>мест</w:t>
      </w:r>
      <w:r w:rsidRPr="00F32E82">
        <w:t>ного значения, фактической потребности населения в тех или иных услугах и объектах, с учетом динамики социально-экономического развития, приоритетов градостроительного развития региона</w:t>
      </w:r>
      <w:r w:rsidR="001B6D0D" w:rsidRPr="00F32E82">
        <w:t xml:space="preserve"> и муниципального образования</w:t>
      </w:r>
      <w:r w:rsidRPr="00F32E82">
        <w:t>, дем</w:t>
      </w:r>
      <w:r w:rsidRPr="00F32E82">
        <w:t>о</w:t>
      </w:r>
      <w:r w:rsidRPr="00F32E82">
        <w:t>графической ситуации и уровня жизни населения.</w:t>
      </w:r>
    </w:p>
    <w:p w:rsidR="005C7AB0" w:rsidRPr="00F32E82" w:rsidRDefault="005C7AB0" w:rsidP="005C7AB0">
      <w:pPr>
        <w:ind w:firstLine="851"/>
        <w:jc w:val="both"/>
      </w:pPr>
      <w:r w:rsidRPr="00F32E82">
        <w:t xml:space="preserve">Обоснование расчетных показателей, принятых в основной части </w:t>
      </w:r>
      <w:r w:rsidR="001B6D0D" w:rsidRPr="00F32E82">
        <w:t>М</w:t>
      </w:r>
      <w:r w:rsidRPr="00F32E82">
        <w:t>НГП прив</w:t>
      </w:r>
      <w:r w:rsidRPr="00F32E82">
        <w:t>е</w:t>
      </w:r>
      <w:r w:rsidRPr="00F32E82">
        <w:t>дено в части 2 настоящего документа.</w:t>
      </w:r>
    </w:p>
    <w:p w:rsidR="007273E7" w:rsidRPr="00F32E82" w:rsidRDefault="007273E7" w:rsidP="007273E7">
      <w:pPr>
        <w:jc w:val="both"/>
      </w:pPr>
    </w:p>
    <w:tbl>
      <w:tblPr>
        <w:tblStyle w:val="a5"/>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tblPr>
      <w:tblGrid>
        <w:gridCol w:w="567"/>
        <w:gridCol w:w="8647"/>
      </w:tblGrid>
      <w:tr w:rsidR="007273E7" w:rsidRPr="00F32E82" w:rsidTr="000577FF">
        <w:tc>
          <w:tcPr>
            <w:tcW w:w="567" w:type="dxa"/>
            <w:shd w:val="clear" w:color="auto" w:fill="FFFFFF" w:themeFill="background1"/>
          </w:tcPr>
          <w:p w:rsidR="007273E7" w:rsidRPr="00F32E82" w:rsidRDefault="007273E7" w:rsidP="00ED34AE">
            <w:pPr>
              <w:autoSpaceDE w:val="0"/>
              <w:jc w:val="both"/>
              <w:rPr>
                <w:rFonts w:eastAsia="TimesNewRomanPSMT"/>
                <w:b/>
                <w:sz w:val="6"/>
              </w:rPr>
            </w:pPr>
          </w:p>
        </w:tc>
        <w:tc>
          <w:tcPr>
            <w:tcW w:w="8647" w:type="dxa"/>
            <w:shd w:val="clear" w:color="auto" w:fill="FFFFFF" w:themeFill="background1"/>
          </w:tcPr>
          <w:p w:rsidR="007273E7" w:rsidRPr="00F32E82" w:rsidRDefault="007273E7" w:rsidP="00ED34AE">
            <w:pPr>
              <w:autoSpaceDE w:val="0"/>
              <w:jc w:val="both"/>
              <w:rPr>
                <w:rFonts w:eastAsia="TimesNewRomanPSMT"/>
                <w:b/>
                <w:sz w:val="6"/>
              </w:rPr>
            </w:pPr>
          </w:p>
        </w:tc>
      </w:tr>
      <w:tr w:rsidR="007273E7" w:rsidRPr="00F32E82" w:rsidTr="000577FF">
        <w:tc>
          <w:tcPr>
            <w:tcW w:w="567" w:type="dxa"/>
            <w:shd w:val="clear" w:color="auto" w:fill="FFFFFF" w:themeFill="background1"/>
          </w:tcPr>
          <w:p w:rsidR="007273E7" w:rsidRPr="00F32E82" w:rsidRDefault="007273E7" w:rsidP="00ED34AE">
            <w:pPr>
              <w:autoSpaceDE w:val="0"/>
              <w:jc w:val="both"/>
              <w:rPr>
                <w:rFonts w:eastAsia="TimesNewRomanPSMT"/>
                <w:b/>
              </w:rPr>
            </w:pPr>
            <w:r w:rsidRPr="00F32E82">
              <w:rPr>
                <w:b/>
              </w:rPr>
              <w:t>1.1</w:t>
            </w:r>
          </w:p>
        </w:tc>
        <w:tc>
          <w:tcPr>
            <w:tcW w:w="8647" w:type="dxa"/>
            <w:shd w:val="clear" w:color="auto" w:fill="FFFFFF" w:themeFill="background1"/>
          </w:tcPr>
          <w:p w:rsidR="007273E7" w:rsidRPr="00F32E82" w:rsidRDefault="00F97B73" w:rsidP="00ED34AE">
            <w:pPr>
              <w:autoSpaceDE w:val="0"/>
              <w:jc w:val="both"/>
              <w:rPr>
                <w:rFonts w:eastAsia="TimesNewRomanPSMT"/>
                <w:b/>
              </w:rPr>
            </w:pPr>
            <w:r w:rsidRPr="00F97B73">
              <w:rPr>
                <w:b/>
                <w:bCs/>
              </w:rPr>
              <w:t>Расчётные показатели минимально допустимого уровня обеспеченности объектами местного значения в области инженерного обеспечения (электро- и газоснабжения) и показатели максимально допустимого уровня террит</w:t>
            </w:r>
            <w:r w:rsidRPr="00F97B73">
              <w:rPr>
                <w:b/>
                <w:bCs/>
              </w:rPr>
              <w:t>о</w:t>
            </w:r>
            <w:r w:rsidRPr="00F97B73">
              <w:rPr>
                <w:b/>
                <w:bCs/>
              </w:rPr>
              <w:t>риальной доступности таких объектов для населения МО г. Бодайбо и ра</w:t>
            </w:r>
            <w:r w:rsidRPr="00F97B73">
              <w:rPr>
                <w:b/>
                <w:bCs/>
              </w:rPr>
              <w:t>й</w:t>
            </w:r>
            <w:r w:rsidRPr="00F97B73">
              <w:rPr>
                <w:b/>
                <w:bCs/>
              </w:rPr>
              <w:t>она</w:t>
            </w:r>
          </w:p>
        </w:tc>
      </w:tr>
    </w:tbl>
    <w:p w:rsidR="00302D58" w:rsidRDefault="00302D58" w:rsidP="007273E7">
      <w:pPr>
        <w:autoSpaceDE w:val="0"/>
        <w:ind w:firstLine="851"/>
        <w:jc w:val="both"/>
        <w:rPr>
          <w:rFonts w:eastAsia="TimesNewRomanPSMT"/>
        </w:rPr>
      </w:pPr>
    </w:p>
    <w:p w:rsidR="007273E7" w:rsidRDefault="007273E7" w:rsidP="007273E7">
      <w:pPr>
        <w:autoSpaceDE w:val="0"/>
        <w:ind w:firstLine="851"/>
        <w:jc w:val="both"/>
        <w:rPr>
          <w:rFonts w:eastAsia="TimesNewRomanPSMT"/>
        </w:rPr>
      </w:pPr>
      <w:r w:rsidRPr="00F32E82">
        <w:rPr>
          <w:rFonts w:eastAsia="TimesNewRomanPSMT"/>
        </w:rPr>
        <w:t xml:space="preserve">Расчетные показатели для объектов местного значения в области инженерного обеспечения </w:t>
      </w:r>
      <w:r w:rsidR="00DC6A89">
        <w:rPr>
          <w:rFonts w:eastAsia="TimesNewRomanPSMT"/>
        </w:rPr>
        <w:t xml:space="preserve">(электро- и газоснабжения) </w:t>
      </w:r>
      <w:r w:rsidRPr="00F32E82">
        <w:rPr>
          <w:rFonts w:eastAsia="TimesNewRomanPSMT"/>
        </w:rPr>
        <w:t>установлены в соответствии с условиями т</w:t>
      </w:r>
      <w:r w:rsidR="00F97B73">
        <w:rPr>
          <w:rFonts w:eastAsia="TimesNewRomanPSMT"/>
        </w:rPr>
        <w:t>ек</w:t>
      </w:r>
      <w:r w:rsidR="00F97B73">
        <w:rPr>
          <w:rFonts w:eastAsia="TimesNewRomanPSMT"/>
        </w:rPr>
        <w:t>у</w:t>
      </w:r>
      <w:r w:rsidR="00F97B73">
        <w:rPr>
          <w:rFonts w:eastAsia="TimesNewRomanPSMT"/>
        </w:rPr>
        <w:t>щей обеспеченности населения МО г. Бодайбо и района</w:t>
      </w:r>
      <w:r w:rsidRPr="00F32E82">
        <w:rPr>
          <w:rFonts w:eastAsia="TimesNewRomanPSMT"/>
        </w:rPr>
        <w:t>, а также документов стратегич</w:t>
      </w:r>
      <w:r w:rsidRPr="00F32E82">
        <w:rPr>
          <w:rFonts w:eastAsia="TimesNewRomanPSMT"/>
        </w:rPr>
        <w:t>е</w:t>
      </w:r>
      <w:r w:rsidRPr="00F32E82">
        <w:rPr>
          <w:rFonts w:eastAsia="TimesNewRomanPSMT"/>
        </w:rPr>
        <w:t xml:space="preserve">ского планирования </w:t>
      </w:r>
      <w:r w:rsidR="00F97B73">
        <w:rPr>
          <w:rFonts w:eastAsia="TimesNewRomanPSMT"/>
        </w:rPr>
        <w:t>МО г. Бодайбо и района</w:t>
      </w:r>
      <w:r w:rsidRPr="00F32E82">
        <w:rPr>
          <w:rFonts w:eastAsia="TimesNewRomanPSMT"/>
        </w:rPr>
        <w:t>. Расчетные показатели минимально допу</w:t>
      </w:r>
      <w:r w:rsidRPr="00F32E82">
        <w:rPr>
          <w:rFonts w:eastAsia="TimesNewRomanPSMT"/>
        </w:rPr>
        <w:t>с</w:t>
      </w:r>
      <w:r w:rsidRPr="00F32E82">
        <w:rPr>
          <w:rFonts w:eastAsia="TimesNewRomanPSMT"/>
        </w:rPr>
        <w:t>тимого уровня обеспеченности объектами местного значения и показатели максимально допустимого уровня территориальной доступности таких объектов, представлены в та</w:t>
      </w:r>
      <w:r w:rsidRPr="00F32E82">
        <w:rPr>
          <w:rFonts w:eastAsia="TimesNewRomanPSMT"/>
        </w:rPr>
        <w:t>б</w:t>
      </w:r>
      <w:r w:rsidRPr="00F32E82">
        <w:rPr>
          <w:rFonts w:eastAsia="TimesNewRomanPSMT"/>
        </w:rPr>
        <w:t>лиц</w:t>
      </w:r>
      <w:r w:rsidR="00641C96">
        <w:rPr>
          <w:rFonts w:eastAsia="TimesNewRomanPSMT"/>
        </w:rPr>
        <w:t>ах</w:t>
      </w:r>
      <w:r w:rsidRPr="00F32E82">
        <w:rPr>
          <w:rFonts w:eastAsia="TimesNewRomanPSMT"/>
        </w:rPr>
        <w:t xml:space="preserve"> </w:t>
      </w:r>
      <w:r w:rsidRPr="008F67D7">
        <w:rPr>
          <w:rFonts w:eastAsia="TimesNewRomanPSMT"/>
        </w:rPr>
        <w:t>1.</w:t>
      </w:r>
      <w:r w:rsidR="000577FF" w:rsidRPr="008F67D7">
        <w:rPr>
          <w:rFonts w:eastAsia="TimesNewRomanPSMT"/>
        </w:rPr>
        <w:t>1</w:t>
      </w:r>
      <w:r w:rsidRPr="008F67D7">
        <w:rPr>
          <w:rFonts w:eastAsia="TimesNewRomanPSMT"/>
        </w:rPr>
        <w:t>.1.</w:t>
      </w:r>
      <w:r w:rsidR="00641C96">
        <w:rPr>
          <w:rFonts w:eastAsia="TimesNewRomanPSMT"/>
        </w:rPr>
        <w:t>, 1.1.2.</w:t>
      </w:r>
    </w:p>
    <w:p w:rsidR="000E0AAE" w:rsidRDefault="008F67D7" w:rsidP="008F67D7">
      <w:pPr>
        <w:autoSpaceDE w:val="0"/>
        <w:ind w:firstLine="851"/>
        <w:jc w:val="right"/>
        <w:rPr>
          <w:rFonts w:eastAsia="TimesNewRomanPSMT"/>
        </w:rPr>
      </w:pPr>
      <w:r>
        <w:rPr>
          <w:rFonts w:eastAsia="TimesNewRomanPSMT"/>
        </w:rPr>
        <w:t xml:space="preserve">Таблица 1.1.1. </w:t>
      </w:r>
      <w:r w:rsidR="000E0AAE" w:rsidRPr="000E0AAE">
        <w:rPr>
          <w:rFonts w:eastAsia="TimesNewRomanPSMT"/>
        </w:rPr>
        <w:t xml:space="preserve">Нормативы потребления коммунальной услуги по </w:t>
      </w:r>
    </w:p>
    <w:p w:rsidR="000E0AAE" w:rsidRDefault="000E0AAE" w:rsidP="008F67D7">
      <w:pPr>
        <w:autoSpaceDE w:val="0"/>
        <w:ind w:firstLine="851"/>
        <w:jc w:val="right"/>
        <w:rPr>
          <w:rFonts w:eastAsia="TimesNewRomanPSMT"/>
        </w:rPr>
      </w:pPr>
      <w:r w:rsidRPr="000E0AAE">
        <w:rPr>
          <w:rFonts w:eastAsia="TimesNewRomanPSMT"/>
        </w:rPr>
        <w:t xml:space="preserve">электроснабжению в жилых помещениях многоквартирных домов и </w:t>
      </w:r>
    </w:p>
    <w:p w:rsidR="008F67D7" w:rsidRDefault="000E0AAE" w:rsidP="008F67D7">
      <w:pPr>
        <w:autoSpaceDE w:val="0"/>
        <w:ind w:firstLine="851"/>
        <w:jc w:val="right"/>
        <w:rPr>
          <w:rFonts w:eastAsia="TimesNewRomanPSMT"/>
        </w:rPr>
      </w:pPr>
      <w:r w:rsidRPr="000E0AAE">
        <w:rPr>
          <w:rFonts w:eastAsia="TimesNewRomanPSMT"/>
        </w:rPr>
        <w:t>жилых домах, в том числе общежитиях квартирного типа</w:t>
      </w:r>
    </w:p>
    <w:tbl>
      <w:tblPr>
        <w:tblStyle w:val="a5"/>
        <w:tblW w:w="0" w:type="auto"/>
        <w:tblBorders>
          <w:top w:val="single" w:sz="12" w:space="0" w:color="auto"/>
          <w:left w:val="single" w:sz="12" w:space="0" w:color="auto"/>
          <w:bottom w:val="single" w:sz="12" w:space="0" w:color="auto"/>
          <w:right w:val="single" w:sz="12" w:space="0" w:color="auto"/>
        </w:tblBorders>
        <w:tblLook w:val="04A0"/>
      </w:tblPr>
      <w:tblGrid>
        <w:gridCol w:w="517"/>
        <w:gridCol w:w="3247"/>
        <w:gridCol w:w="1261"/>
        <w:gridCol w:w="1339"/>
        <w:gridCol w:w="619"/>
        <w:gridCol w:w="619"/>
        <w:gridCol w:w="619"/>
        <w:gridCol w:w="619"/>
        <w:gridCol w:w="731"/>
      </w:tblGrid>
      <w:tr w:rsidR="000E0AAE" w:rsidRPr="000E0AAE" w:rsidTr="00E807FD">
        <w:tc>
          <w:tcPr>
            <w:tcW w:w="441" w:type="dxa"/>
            <w:vMerge w:val="restart"/>
            <w:vAlign w:val="center"/>
          </w:tcPr>
          <w:p w:rsidR="000E0AAE" w:rsidRPr="00946CC2" w:rsidRDefault="000E0AAE" w:rsidP="000E0AAE">
            <w:pPr>
              <w:autoSpaceDE w:val="0"/>
              <w:jc w:val="center"/>
              <w:rPr>
                <w:rFonts w:eastAsia="TimesNewRomanPSMT"/>
                <w:b/>
                <w:sz w:val="21"/>
                <w:szCs w:val="21"/>
              </w:rPr>
            </w:pPr>
            <w:r w:rsidRPr="00946CC2">
              <w:rPr>
                <w:rFonts w:eastAsia="TimesNewRomanPSMT"/>
                <w:b/>
                <w:sz w:val="21"/>
                <w:szCs w:val="21"/>
              </w:rPr>
              <w:t>№ п</w:t>
            </w:r>
            <w:r w:rsidR="00877A32">
              <w:rPr>
                <w:rFonts w:eastAsia="TimesNewRomanPSMT"/>
                <w:b/>
                <w:sz w:val="21"/>
                <w:szCs w:val="21"/>
              </w:rPr>
              <w:t>/</w:t>
            </w:r>
            <w:r w:rsidRPr="00946CC2">
              <w:rPr>
                <w:rFonts w:eastAsia="TimesNewRomanPSMT"/>
                <w:b/>
                <w:sz w:val="21"/>
                <w:szCs w:val="21"/>
              </w:rPr>
              <w:t>п</w:t>
            </w:r>
          </w:p>
        </w:tc>
        <w:tc>
          <w:tcPr>
            <w:tcW w:w="3353" w:type="dxa"/>
            <w:vMerge w:val="restart"/>
            <w:vAlign w:val="center"/>
          </w:tcPr>
          <w:p w:rsidR="000E0AAE" w:rsidRPr="00946CC2" w:rsidRDefault="000E0AAE" w:rsidP="000E0AAE">
            <w:pPr>
              <w:autoSpaceDE w:val="0"/>
              <w:jc w:val="center"/>
              <w:rPr>
                <w:rFonts w:eastAsia="TimesNewRomanPSMT"/>
                <w:b/>
                <w:sz w:val="21"/>
                <w:szCs w:val="21"/>
              </w:rPr>
            </w:pPr>
            <w:r w:rsidRPr="00946CC2">
              <w:rPr>
                <w:rFonts w:eastAsia="TimesNewRomanPSMT"/>
                <w:b/>
                <w:sz w:val="21"/>
                <w:szCs w:val="21"/>
              </w:rPr>
              <w:t xml:space="preserve">Категория жилых </w:t>
            </w:r>
          </w:p>
          <w:p w:rsidR="000E0AAE" w:rsidRPr="00946CC2" w:rsidRDefault="000E0AAE" w:rsidP="000E0AAE">
            <w:pPr>
              <w:autoSpaceDE w:val="0"/>
              <w:jc w:val="center"/>
              <w:rPr>
                <w:rFonts w:eastAsia="TimesNewRomanPSMT"/>
                <w:b/>
                <w:sz w:val="21"/>
                <w:szCs w:val="21"/>
              </w:rPr>
            </w:pPr>
            <w:r w:rsidRPr="00946CC2">
              <w:rPr>
                <w:rFonts w:eastAsia="TimesNewRomanPSMT"/>
                <w:b/>
                <w:sz w:val="21"/>
                <w:szCs w:val="21"/>
              </w:rPr>
              <w:t>помещений</w:t>
            </w:r>
          </w:p>
        </w:tc>
        <w:tc>
          <w:tcPr>
            <w:tcW w:w="1266" w:type="dxa"/>
            <w:vMerge w:val="restart"/>
            <w:vAlign w:val="center"/>
          </w:tcPr>
          <w:p w:rsidR="000E0AAE" w:rsidRPr="00946CC2" w:rsidRDefault="000E0AAE" w:rsidP="000E0AAE">
            <w:pPr>
              <w:autoSpaceDE w:val="0"/>
              <w:jc w:val="center"/>
              <w:rPr>
                <w:rFonts w:eastAsia="TimesNewRomanPSMT"/>
                <w:b/>
                <w:sz w:val="21"/>
                <w:szCs w:val="21"/>
              </w:rPr>
            </w:pPr>
            <w:r w:rsidRPr="00946CC2">
              <w:rPr>
                <w:rFonts w:eastAsia="TimesNewRomanPSMT"/>
                <w:b/>
                <w:sz w:val="21"/>
                <w:szCs w:val="21"/>
              </w:rPr>
              <w:t xml:space="preserve">Единица </w:t>
            </w:r>
          </w:p>
          <w:p w:rsidR="000E0AAE" w:rsidRPr="00946CC2" w:rsidRDefault="000E0AAE" w:rsidP="000E0AAE">
            <w:pPr>
              <w:autoSpaceDE w:val="0"/>
              <w:jc w:val="center"/>
              <w:rPr>
                <w:rFonts w:eastAsia="TimesNewRomanPSMT"/>
                <w:b/>
                <w:sz w:val="21"/>
                <w:szCs w:val="21"/>
              </w:rPr>
            </w:pPr>
            <w:r w:rsidRPr="00946CC2">
              <w:rPr>
                <w:rFonts w:eastAsia="TimesNewRomanPSMT"/>
                <w:b/>
                <w:sz w:val="21"/>
                <w:szCs w:val="21"/>
              </w:rPr>
              <w:t>измерения</w:t>
            </w:r>
          </w:p>
        </w:tc>
        <w:tc>
          <w:tcPr>
            <w:tcW w:w="1267" w:type="dxa"/>
            <w:vMerge w:val="restart"/>
            <w:vAlign w:val="center"/>
          </w:tcPr>
          <w:p w:rsidR="000E0AAE" w:rsidRPr="00946CC2" w:rsidRDefault="000E0AAE" w:rsidP="000E0AAE">
            <w:pPr>
              <w:autoSpaceDE w:val="0"/>
              <w:jc w:val="center"/>
              <w:rPr>
                <w:rFonts w:eastAsia="TimesNewRomanPSMT"/>
                <w:b/>
                <w:sz w:val="21"/>
                <w:szCs w:val="21"/>
              </w:rPr>
            </w:pPr>
            <w:r w:rsidRPr="00946CC2">
              <w:rPr>
                <w:rFonts w:eastAsia="TimesNewRomanPSMT"/>
                <w:b/>
                <w:sz w:val="21"/>
                <w:szCs w:val="21"/>
              </w:rPr>
              <w:t xml:space="preserve">Количество комнат </w:t>
            </w:r>
          </w:p>
          <w:p w:rsidR="000E0AAE" w:rsidRPr="00946CC2" w:rsidRDefault="000E0AAE" w:rsidP="000E0AAE">
            <w:pPr>
              <w:autoSpaceDE w:val="0"/>
              <w:jc w:val="center"/>
              <w:rPr>
                <w:rFonts w:eastAsia="TimesNewRomanPSMT"/>
                <w:b/>
                <w:sz w:val="21"/>
                <w:szCs w:val="21"/>
              </w:rPr>
            </w:pPr>
            <w:r w:rsidRPr="00946CC2">
              <w:rPr>
                <w:rFonts w:eastAsia="TimesNewRomanPSMT"/>
                <w:b/>
                <w:sz w:val="21"/>
                <w:szCs w:val="21"/>
              </w:rPr>
              <w:t xml:space="preserve">в жилом </w:t>
            </w:r>
          </w:p>
          <w:p w:rsidR="000E0AAE" w:rsidRPr="00946CC2" w:rsidRDefault="000E0AAE" w:rsidP="000E0AAE">
            <w:pPr>
              <w:autoSpaceDE w:val="0"/>
              <w:jc w:val="center"/>
              <w:rPr>
                <w:rFonts w:eastAsia="TimesNewRomanPSMT"/>
                <w:b/>
                <w:sz w:val="21"/>
                <w:szCs w:val="21"/>
              </w:rPr>
            </w:pPr>
            <w:r w:rsidRPr="00946CC2">
              <w:rPr>
                <w:rFonts w:eastAsia="TimesNewRomanPSMT"/>
                <w:b/>
                <w:sz w:val="21"/>
                <w:szCs w:val="21"/>
              </w:rPr>
              <w:t>помещении</w:t>
            </w:r>
          </w:p>
        </w:tc>
        <w:tc>
          <w:tcPr>
            <w:tcW w:w="3244" w:type="dxa"/>
            <w:gridSpan w:val="5"/>
            <w:vAlign w:val="center"/>
          </w:tcPr>
          <w:p w:rsidR="000E0AAE" w:rsidRPr="00946CC2" w:rsidRDefault="000E0AAE" w:rsidP="000E0AAE">
            <w:pPr>
              <w:autoSpaceDE w:val="0"/>
              <w:jc w:val="center"/>
              <w:rPr>
                <w:rFonts w:eastAsia="TimesNewRomanPSMT"/>
                <w:b/>
                <w:sz w:val="21"/>
                <w:szCs w:val="21"/>
              </w:rPr>
            </w:pPr>
            <w:r w:rsidRPr="00946CC2">
              <w:rPr>
                <w:rFonts w:eastAsia="TimesNewRomanPSMT"/>
                <w:b/>
                <w:sz w:val="21"/>
                <w:szCs w:val="21"/>
              </w:rPr>
              <w:t>Нормативы потребления</w:t>
            </w:r>
          </w:p>
        </w:tc>
      </w:tr>
      <w:tr w:rsidR="000E0AAE" w:rsidRPr="000E0AAE" w:rsidTr="00E807FD">
        <w:tc>
          <w:tcPr>
            <w:tcW w:w="441" w:type="dxa"/>
            <w:vMerge/>
            <w:vAlign w:val="center"/>
          </w:tcPr>
          <w:p w:rsidR="000E0AAE" w:rsidRPr="00946CC2" w:rsidRDefault="000E0AAE" w:rsidP="000E0AAE">
            <w:pPr>
              <w:autoSpaceDE w:val="0"/>
              <w:jc w:val="center"/>
              <w:rPr>
                <w:rFonts w:eastAsia="TimesNewRomanPSMT"/>
                <w:b/>
                <w:sz w:val="21"/>
                <w:szCs w:val="21"/>
              </w:rPr>
            </w:pPr>
          </w:p>
        </w:tc>
        <w:tc>
          <w:tcPr>
            <w:tcW w:w="3353" w:type="dxa"/>
            <w:vMerge/>
            <w:vAlign w:val="center"/>
          </w:tcPr>
          <w:p w:rsidR="000E0AAE" w:rsidRPr="00946CC2" w:rsidRDefault="000E0AAE" w:rsidP="000E0AAE">
            <w:pPr>
              <w:autoSpaceDE w:val="0"/>
              <w:jc w:val="center"/>
              <w:rPr>
                <w:rFonts w:eastAsia="TimesNewRomanPSMT"/>
                <w:b/>
                <w:sz w:val="21"/>
                <w:szCs w:val="21"/>
              </w:rPr>
            </w:pPr>
          </w:p>
        </w:tc>
        <w:tc>
          <w:tcPr>
            <w:tcW w:w="1266" w:type="dxa"/>
            <w:vMerge/>
            <w:vAlign w:val="center"/>
          </w:tcPr>
          <w:p w:rsidR="000E0AAE" w:rsidRPr="00946CC2" w:rsidRDefault="000E0AAE" w:rsidP="000E0AAE">
            <w:pPr>
              <w:autoSpaceDE w:val="0"/>
              <w:jc w:val="center"/>
              <w:rPr>
                <w:rFonts w:eastAsia="TimesNewRomanPSMT"/>
                <w:b/>
                <w:sz w:val="21"/>
                <w:szCs w:val="21"/>
              </w:rPr>
            </w:pPr>
          </w:p>
        </w:tc>
        <w:tc>
          <w:tcPr>
            <w:tcW w:w="1267" w:type="dxa"/>
            <w:vMerge/>
            <w:vAlign w:val="center"/>
          </w:tcPr>
          <w:p w:rsidR="000E0AAE" w:rsidRPr="00946CC2" w:rsidRDefault="000E0AAE" w:rsidP="000E0AAE">
            <w:pPr>
              <w:autoSpaceDE w:val="0"/>
              <w:jc w:val="center"/>
              <w:rPr>
                <w:rFonts w:eastAsia="TimesNewRomanPSMT"/>
                <w:b/>
                <w:sz w:val="21"/>
                <w:szCs w:val="21"/>
              </w:rPr>
            </w:pPr>
          </w:p>
        </w:tc>
        <w:tc>
          <w:tcPr>
            <w:tcW w:w="3244" w:type="dxa"/>
            <w:gridSpan w:val="5"/>
            <w:vAlign w:val="center"/>
          </w:tcPr>
          <w:p w:rsidR="000E0AAE" w:rsidRPr="00946CC2" w:rsidRDefault="000E0AAE" w:rsidP="000E0AAE">
            <w:pPr>
              <w:autoSpaceDE w:val="0"/>
              <w:jc w:val="center"/>
              <w:rPr>
                <w:rFonts w:eastAsia="TimesNewRomanPSMT"/>
                <w:b/>
                <w:sz w:val="21"/>
                <w:szCs w:val="21"/>
              </w:rPr>
            </w:pPr>
            <w:r w:rsidRPr="00946CC2">
              <w:rPr>
                <w:rFonts w:eastAsia="TimesNewRomanPSMT"/>
                <w:b/>
                <w:sz w:val="21"/>
                <w:szCs w:val="21"/>
              </w:rPr>
              <w:t xml:space="preserve">Количество человек, </w:t>
            </w:r>
          </w:p>
          <w:p w:rsidR="000E0AAE" w:rsidRPr="00946CC2" w:rsidRDefault="000E0AAE" w:rsidP="000E0AAE">
            <w:pPr>
              <w:autoSpaceDE w:val="0"/>
              <w:jc w:val="center"/>
              <w:rPr>
                <w:rFonts w:eastAsia="TimesNewRomanPSMT"/>
                <w:b/>
                <w:sz w:val="21"/>
                <w:szCs w:val="21"/>
              </w:rPr>
            </w:pPr>
            <w:r w:rsidRPr="00946CC2">
              <w:rPr>
                <w:rFonts w:eastAsia="TimesNewRomanPSMT"/>
                <w:b/>
                <w:sz w:val="21"/>
                <w:szCs w:val="21"/>
              </w:rPr>
              <w:t>проживающих в помещении</w:t>
            </w:r>
          </w:p>
        </w:tc>
      </w:tr>
      <w:tr w:rsidR="000E0AAE" w:rsidRPr="000E0AAE" w:rsidTr="00E807FD">
        <w:tc>
          <w:tcPr>
            <w:tcW w:w="441" w:type="dxa"/>
            <w:vMerge/>
            <w:vAlign w:val="center"/>
          </w:tcPr>
          <w:p w:rsidR="000E0AAE" w:rsidRPr="00946CC2" w:rsidRDefault="000E0AAE" w:rsidP="000E0AAE">
            <w:pPr>
              <w:autoSpaceDE w:val="0"/>
              <w:jc w:val="center"/>
              <w:rPr>
                <w:rFonts w:eastAsia="TimesNewRomanPSMT"/>
                <w:b/>
                <w:sz w:val="21"/>
                <w:szCs w:val="21"/>
              </w:rPr>
            </w:pPr>
          </w:p>
        </w:tc>
        <w:tc>
          <w:tcPr>
            <w:tcW w:w="3353" w:type="dxa"/>
            <w:vMerge/>
            <w:vAlign w:val="center"/>
          </w:tcPr>
          <w:p w:rsidR="000E0AAE" w:rsidRPr="00946CC2" w:rsidRDefault="000E0AAE" w:rsidP="000E0AAE">
            <w:pPr>
              <w:autoSpaceDE w:val="0"/>
              <w:jc w:val="center"/>
              <w:rPr>
                <w:rFonts w:eastAsia="TimesNewRomanPSMT"/>
                <w:b/>
                <w:sz w:val="21"/>
                <w:szCs w:val="21"/>
              </w:rPr>
            </w:pPr>
          </w:p>
        </w:tc>
        <w:tc>
          <w:tcPr>
            <w:tcW w:w="1266" w:type="dxa"/>
            <w:vMerge/>
            <w:vAlign w:val="center"/>
          </w:tcPr>
          <w:p w:rsidR="000E0AAE" w:rsidRPr="00946CC2" w:rsidRDefault="000E0AAE" w:rsidP="000E0AAE">
            <w:pPr>
              <w:autoSpaceDE w:val="0"/>
              <w:jc w:val="center"/>
              <w:rPr>
                <w:rFonts w:eastAsia="TimesNewRomanPSMT"/>
                <w:b/>
                <w:sz w:val="21"/>
                <w:szCs w:val="21"/>
              </w:rPr>
            </w:pPr>
          </w:p>
        </w:tc>
        <w:tc>
          <w:tcPr>
            <w:tcW w:w="1267" w:type="dxa"/>
            <w:vMerge/>
            <w:vAlign w:val="center"/>
          </w:tcPr>
          <w:p w:rsidR="000E0AAE" w:rsidRPr="00946CC2" w:rsidRDefault="000E0AAE" w:rsidP="000E0AAE">
            <w:pPr>
              <w:autoSpaceDE w:val="0"/>
              <w:jc w:val="center"/>
              <w:rPr>
                <w:rFonts w:eastAsia="TimesNewRomanPSMT"/>
                <w:b/>
                <w:sz w:val="21"/>
                <w:szCs w:val="21"/>
              </w:rPr>
            </w:pPr>
          </w:p>
        </w:tc>
        <w:tc>
          <w:tcPr>
            <w:tcW w:w="631" w:type="dxa"/>
            <w:vAlign w:val="center"/>
          </w:tcPr>
          <w:p w:rsidR="000E0AAE" w:rsidRPr="00946CC2" w:rsidRDefault="000E0AAE" w:rsidP="000E0AAE">
            <w:pPr>
              <w:autoSpaceDE w:val="0"/>
              <w:jc w:val="center"/>
              <w:rPr>
                <w:rFonts w:eastAsia="TimesNewRomanPSMT"/>
                <w:b/>
                <w:sz w:val="21"/>
                <w:szCs w:val="21"/>
              </w:rPr>
            </w:pPr>
            <w:r w:rsidRPr="00946CC2">
              <w:rPr>
                <w:rFonts w:eastAsia="TimesNewRomanPSMT"/>
                <w:b/>
                <w:sz w:val="21"/>
                <w:szCs w:val="21"/>
              </w:rPr>
              <w:t>1</w:t>
            </w:r>
          </w:p>
        </w:tc>
        <w:tc>
          <w:tcPr>
            <w:tcW w:w="631" w:type="dxa"/>
            <w:vAlign w:val="center"/>
          </w:tcPr>
          <w:p w:rsidR="000E0AAE" w:rsidRPr="00946CC2" w:rsidRDefault="000E0AAE" w:rsidP="000E0AAE">
            <w:pPr>
              <w:autoSpaceDE w:val="0"/>
              <w:jc w:val="center"/>
              <w:rPr>
                <w:rFonts w:eastAsia="TimesNewRomanPSMT"/>
                <w:b/>
                <w:sz w:val="21"/>
                <w:szCs w:val="21"/>
              </w:rPr>
            </w:pPr>
            <w:r w:rsidRPr="00946CC2">
              <w:rPr>
                <w:rFonts w:eastAsia="TimesNewRomanPSMT"/>
                <w:b/>
                <w:sz w:val="21"/>
                <w:szCs w:val="21"/>
              </w:rPr>
              <w:t>2</w:t>
            </w:r>
          </w:p>
        </w:tc>
        <w:tc>
          <w:tcPr>
            <w:tcW w:w="631" w:type="dxa"/>
            <w:vAlign w:val="center"/>
          </w:tcPr>
          <w:p w:rsidR="000E0AAE" w:rsidRPr="00946CC2" w:rsidRDefault="000E0AAE" w:rsidP="000E0AAE">
            <w:pPr>
              <w:autoSpaceDE w:val="0"/>
              <w:jc w:val="center"/>
              <w:rPr>
                <w:rFonts w:eastAsia="TimesNewRomanPSMT"/>
                <w:b/>
                <w:sz w:val="21"/>
                <w:szCs w:val="21"/>
              </w:rPr>
            </w:pPr>
            <w:r w:rsidRPr="00946CC2">
              <w:rPr>
                <w:rFonts w:eastAsia="TimesNewRomanPSMT"/>
                <w:b/>
                <w:sz w:val="21"/>
                <w:szCs w:val="21"/>
              </w:rPr>
              <w:t>3</w:t>
            </w:r>
          </w:p>
        </w:tc>
        <w:tc>
          <w:tcPr>
            <w:tcW w:w="631" w:type="dxa"/>
            <w:vAlign w:val="center"/>
          </w:tcPr>
          <w:p w:rsidR="000E0AAE" w:rsidRPr="00946CC2" w:rsidRDefault="000E0AAE" w:rsidP="000E0AAE">
            <w:pPr>
              <w:autoSpaceDE w:val="0"/>
              <w:jc w:val="center"/>
              <w:rPr>
                <w:rFonts w:eastAsia="TimesNewRomanPSMT"/>
                <w:b/>
                <w:sz w:val="21"/>
                <w:szCs w:val="21"/>
              </w:rPr>
            </w:pPr>
            <w:r w:rsidRPr="00946CC2">
              <w:rPr>
                <w:rFonts w:eastAsia="TimesNewRomanPSMT"/>
                <w:b/>
                <w:sz w:val="21"/>
                <w:szCs w:val="21"/>
              </w:rPr>
              <w:t>4</w:t>
            </w:r>
          </w:p>
        </w:tc>
        <w:tc>
          <w:tcPr>
            <w:tcW w:w="720" w:type="dxa"/>
            <w:vAlign w:val="center"/>
          </w:tcPr>
          <w:p w:rsidR="000E0AAE" w:rsidRPr="00946CC2" w:rsidRDefault="000E0AAE" w:rsidP="000E0AAE">
            <w:pPr>
              <w:autoSpaceDE w:val="0"/>
              <w:jc w:val="center"/>
              <w:rPr>
                <w:rFonts w:eastAsia="TimesNewRomanPSMT"/>
                <w:b/>
                <w:sz w:val="21"/>
                <w:szCs w:val="21"/>
              </w:rPr>
            </w:pPr>
            <w:r w:rsidRPr="00946CC2">
              <w:rPr>
                <w:rFonts w:eastAsia="TimesNewRomanPSMT"/>
                <w:b/>
                <w:sz w:val="21"/>
                <w:szCs w:val="21"/>
              </w:rPr>
              <w:t>5 и более</w:t>
            </w:r>
          </w:p>
        </w:tc>
      </w:tr>
      <w:tr w:rsidR="000E0AAE" w:rsidRPr="000E0AAE" w:rsidTr="00E807FD">
        <w:trPr>
          <w:trHeight w:val="546"/>
        </w:trPr>
        <w:tc>
          <w:tcPr>
            <w:tcW w:w="441" w:type="dxa"/>
            <w:vMerge w:val="restart"/>
            <w:vAlign w:val="center"/>
          </w:tcPr>
          <w:p w:rsidR="000E0AAE" w:rsidRPr="000E0AAE" w:rsidRDefault="000E0AAE" w:rsidP="000E0AAE">
            <w:pPr>
              <w:autoSpaceDE w:val="0"/>
              <w:jc w:val="center"/>
              <w:rPr>
                <w:rFonts w:eastAsia="TimesNewRomanPSMT"/>
                <w:sz w:val="21"/>
                <w:szCs w:val="21"/>
              </w:rPr>
            </w:pPr>
            <w:r>
              <w:rPr>
                <w:rFonts w:eastAsia="TimesNewRomanPSMT"/>
                <w:sz w:val="21"/>
                <w:szCs w:val="21"/>
              </w:rPr>
              <w:t>1</w:t>
            </w:r>
          </w:p>
        </w:tc>
        <w:tc>
          <w:tcPr>
            <w:tcW w:w="3353" w:type="dxa"/>
            <w:vMerge w:val="restart"/>
          </w:tcPr>
          <w:p w:rsidR="000E0AAE" w:rsidRPr="000E0AAE" w:rsidRDefault="000E0AAE" w:rsidP="000E0AAE">
            <w:pPr>
              <w:autoSpaceDE w:val="0"/>
              <w:rPr>
                <w:rFonts w:eastAsia="TimesNewRomanPSMT"/>
                <w:sz w:val="21"/>
                <w:szCs w:val="21"/>
              </w:rPr>
            </w:pPr>
            <w:r w:rsidRPr="000E0AAE">
              <w:rPr>
                <w:rFonts w:eastAsia="TimesNewRomanPSMT"/>
                <w:sz w:val="21"/>
                <w:szCs w:val="21"/>
              </w:rPr>
              <w:t>Многоквартирные дома, жилые дома, общежития квартирного типа, оборудованные в устано</w:t>
            </w:r>
            <w:r w:rsidRPr="000E0AAE">
              <w:rPr>
                <w:rFonts w:eastAsia="TimesNewRomanPSMT"/>
                <w:sz w:val="21"/>
                <w:szCs w:val="21"/>
              </w:rPr>
              <w:t>в</w:t>
            </w:r>
            <w:r w:rsidRPr="000E0AAE">
              <w:rPr>
                <w:rFonts w:eastAsia="TimesNewRomanPSMT"/>
                <w:sz w:val="21"/>
                <w:szCs w:val="21"/>
              </w:rPr>
              <w:t>ленном порядке стационарными электроплитами для приготовл</w:t>
            </w:r>
            <w:r w:rsidRPr="000E0AAE">
              <w:rPr>
                <w:rFonts w:eastAsia="TimesNewRomanPSMT"/>
                <w:sz w:val="21"/>
                <w:szCs w:val="21"/>
              </w:rPr>
              <w:t>е</w:t>
            </w:r>
            <w:r w:rsidRPr="000E0AAE">
              <w:rPr>
                <w:rFonts w:eastAsia="TimesNewRomanPSMT"/>
                <w:sz w:val="21"/>
                <w:szCs w:val="21"/>
              </w:rPr>
              <w:t>ния пищи и не оборудованные электроотопительными и эле</w:t>
            </w:r>
            <w:r w:rsidRPr="000E0AAE">
              <w:rPr>
                <w:rFonts w:eastAsia="TimesNewRomanPSMT"/>
                <w:sz w:val="21"/>
                <w:szCs w:val="21"/>
              </w:rPr>
              <w:t>к</w:t>
            </w:r>
            <w:r w:rsidRPr="000E0AAE">
              <w:rPr>
                <w:rFonts w:eastAsia="TimesNewRomanPSMT"/>
                <w:sz w:val="21"/>
                <w:szCs w:val="21"/>
              </w:rPr>
              <w:t>тронагревательными установк</w:t>
            </w:r>
            <w:r w:rsidRPr="000E0AAE">
              <w:rPr>
                <w:rFonts w:eastAsia="TimesNewRomanPSMT"/>
                <w:sz w:val="21"/>
                <w:szCs w:val="21"/>
              </w:rPr>
              <w:t>а</w:t>
            </w:r>
            <w:r w:rsidRPr="000E0AAE">
              <w:rPr>
                <w:rFonts w:eastAsia="TimesNewRomanPSMT"/>
                <w:sz w:val="21"/>
                <w:szCs w:val="21"/>
              </w:rPr>
              <w:t>ми для целей горячего водосна</w:t>
            </w:r>
            <w:r w:rsidRPr="000E0AAE">
              <w:rPr>
                <w:rFonts w:eastAsia="TimesNewRomanPSMT"/>
                <w:sz w:val="21"/>
                <w:szCs w:val="21"/>
              </w:rPr>
              <w:t>б</w:t>
            </w:r>
            <w:r w:rsidRPr="000E0AAE">
              <w:rPr>
                <w:rFonts w:eastAsia="TimesNewRomanPSMT"/>
                <w:sz w:val="21"/>
                <w:szCs w:val="21"/>
              </w:rPr>
              <w:t>жения</w:t>
            </w:r>
          </w:p>
        </w:tc>
        <w:tc>
          <w:tcPr>
            <w:tcW w:w="1266" w:type="dxa"/>
            <w:vMerge w:val="restart"/>
            <w:vAlign w:val="center"/>
          </w:tcPr>
          <w:p w:rsidR="000E0AAE" w:rsidRPr="000E0AAE" w:rsidRDefault="00641C96" w:rsidP="000E0AAE">
            <w:pPr>
              <w:autoSpaceDE w:val="0"/>
              <w:jc w:val="center"/>
              <w:rPr>
                <w:rFonts w:eastAsia="TimesNewRomanPSMT"/>
                <w:sz w:val="21"/>
                <w:szCs w:val="21"/>
              </w:rPr>
            </w:pPr>
            <w:r>
              <w:rPr>
                <w:rFonts w:eastAsia="TimesNewRomanPSMT"/>
                <w:sz w:val="21"/>
                <w:szCs w:val="21"/>
              </w:rPr>
              <w:t>кВт/ч в месяц на 1 человека</w:t>
            </w:r>
          </w:p>
        </w:tc>
        <w:tc>
          <w:tcPr>
            <w:tcW w:w="1267" w:type="dxa"/>
            <w:vAlign w:val="center"/>
          </w:tcPr>
          <w:p w:rsidR="000E0AAE" w:rsidRPr="000E0AAE" w:rsidRDefault="000E0AAE" w:rsidP="000E0AAE">
            <w:pPr>
              <w:autoSpaceDE w:val="0"/>
              <w:jc w:val="center"/>
              <w:rPr>
                <w:rFonts w:eastAsia="TimesNewRomanPSMT"/>
                <w:sz w:val="21"/>
                <w:szCs w:val="21"/>
              </w:rPr>
            </w:pPr>
            <w:r>
              <w:rPr>
                <w:rFonts w:eastAsia="TimesNewRomanPSMT"/>
                <w:sz w:val="21"/>
                <w:szCs w:val="21"/>
              </w:rPr>
              <w:t>1</w:t>
            </w:r>
          </w:p>
        </w:tc>
        <w:tc>
          <w:tcPr>
            <w:tcW w:w="631" w:type="dxa"/>
            <w:vAlign w:val="center"/>
          </w:tcPr>
          <w:p w:rsidR="000E0AAE" w:rsidRPr="000E0AAE" w:rsidRDefault="00641C96" w:rsidP="00641C96">
            <w:pPr>
              <w:autoSpaceDE w:val="0"/>
              <w:jc w:val="center"/>
              <w:rPr>
                <w:rFonts w:eastAsia="TimesNewRomanPSMT"/>
                <w:sz w:val="21"/>
                <w:szCs w:val="21"/>
              </w:rPr>
            </w:pPr>
            <w:r>
              <w:rPr>
                <w:rFonts w:eastAsia="TimesNewRomanPSMT"/>
                <w:sz w:val="21"/>
                <w:szCs w:val="21"/>
              </w:rPr>
              <w:t>189</w:t>
            </w:r>
          </w:p>
        </w:tc>
        <w:tc>
          <w:tcPr>
            <w:tcW w:w="631" w:type="dxa"/>
            <w:vAlign w:val="center"/>
          </w:tcPr>
          <w:p w:rsidR="000E0AAE" w:rsidRPr="000E0AAE" w:rsidRDefault="00641C96" w:rsidP="00641C96">
            <w:pPr>
              <w:autoSpaceDE w:val="0"/>
              <w:jc w:val="center"/>
              <w:rPr>
                <w:rFonts w:eastAsia="TimesNewRomanPSMT"/>
                <w:sz w:val="21"/>
                <w:szCs w:val="21"/>
              </w:rPr>
            </w:pPr>
            <w:r>
              <w:rPr>
                <w:rFonts w:eastAsia="TimesNewRomanPSMT"/>
                <w:sz w:val="21"/>
                <w:szCs w:val="21"/>
              </w:rPr>
              <w:t>117</w:t>
            </w:r>
          </w:p>
        </w:tc>
        <w:tc>
          <w:tcPr>
            <w:tcW w:w="631" w:type="dxa"/>
            <w:vAlign w:val="center"/>
          </w:tcPr>
          <w:p w:rsidR="000E0AAE" w:rsidRPr="000E0AAE" w:rsidRDefault="00641C96" w:rsidP="00641C96">
            <w:pPr>
              <w:autoSpaceDE w:val="0"/>
              <w:jc w:val="center"/>
              <w:rPr>
                <w:rFonts w:eastAsia="TimesNewRomanPSMT"/>
                <w:sz w:val="21"/>
                <w:szCs w:val="21"/>
              </w:rPr>
            </w:pPr>
            <w:r>
              <w:rPr>
                <w:rFonts w:eastAsia="TimesNewRomanPSMT"/>
                <w:sz w:val="21"/>
                <w:szCs w:val="21"/>
              </w:rPr>
              <w:t>91</w:t>
            </w:r>
          </w:p>
        </w:tc>
        <w:tc>
          <w:tcPr>
            <w:tcW w:w="631" w:type="dxa"/>
            <w:vAlign w:val="center"/>
          </w:tcPr>
          <w:p w:rsidR="000E0AAE" w:rsidRPr="000E0AAE" w:rsidRDefault="00641C96" w:rsidP="00641C96">
            <w:pPr>
              <w:autoSpaceDE w:val="0"/>
              <w:jc w:val="center"/>
              <w:rPr>
                <w:rFonts w:eastAsia="TimesNewRomanPSMT"/>
                <w:sz w:val="21"/>
                <w:szCs w:val="21"/>
              </w:rPr>
            </w:pPr>
            <w:r>
              <w:rPr>
                <w:rFonts w:eastAsia="TimesNewRomanPSMT"/>
                <w:sz w:val="21"/>
                <w:szCs w:val="21"/>
              </w:rPr>
              <w:t>74</w:t>
            </w:r>
          </w:p>
        </w:tc>
        <w:tc>
          <w:tcPr>
            <w:tcW w:w="720" w:type="dxa"/>
            <w:vAlign w:val="center"/>
          </w:tcPr>
          <w:p w:rsidR="000E0AAE" w:rsidRPr="000E0AAE" w:rsidRDefault="00641C96" w:rsidP="00641C96">
            <w:pPr>
              <w:autoSpaceDE w:val="0"/>
              <w:jc w:val="center"/>
              <w:rPr>
                <w:rFonts w:eastAsia="TimesNewRomanPSMT"/>
                <w:sz w:val="21"/>
                <w:szCs w:val="21"/>
              </w:rPr>
            </w:pPr>
            <w:r>
              <w:rPr>
                <w:rFonts w:eastAsia="TimesNewRomanPSMT"/>
                <w:sz w:val="21"/>
                <w:szCs w:val="21"/>
              </w:rPr>
              <w:t>64</w:t>
            </w:r>
          </w:p>
        </w:tc>
      </w:tr>
      <w:tr w:rsidR="000E0AAE" w:rsidRPr="000E0AAE" w:rsidTr="00E807FD">
        <w:trPr>
          <w:trHeight w:val="543"/>
        </w:trPr>
        <w:tc>
          <w:tcPr>
            <w:tcW w:w="441" w:type="dxa"/>
            <w:vMerge/>
            <w:vAlign w:val="center"/>
          </w:tcPr>
          <w:p w:rsidR="000E0AAE" w:rsidRDefault="000E0AAE" w:rsidP="000E0AAE">
            <w:pPr>
              <w:autoSpaceDE w:val="0"/>
              <w:jc w:val="center"/>
              <w:rPr>
                <w:rFonts w:eastAsia="TimesNewRomanPSMT"/>
                <w:sz w:val="21"/>
                <w:szCs w:val="21"/>
              </w:rPr>
            </w:pPr>
          </w:p>
        </w:tc>
        <w:tc>
          <w:tcPr>
            <w:tcW w:w="3353" w:type="dxa"/>
            <w:vMerge/>
          </w:tcPr>
          <w:p w:rsidR="000E0AAE" w:rsidRPr="000E0AAE" w:rsidRDefault="000E0AAE" w:rsidP="000E0AAE">
            <w:pPr>
              <w:autoSpaceDE w:val="0"/>
              <w:rPr>
                <w:rFonts w:eastAsia="TimesNewRomanPSMT"/>
                <w:sz w:val="21"/>
                <w:szCs w:val="21"/>
              </w:rPr>
            </w:pPr>
          </w:p>
        </w:tc>
        <w:tc>
          <w:tcPr>
            <w:tcW w:w="1266" w:type="dxa"/>
            <w:vMerge/>
            <w:vAlign w:val="center"/>
          </w:tcPr>
          <w:p w:rsidR="000E0AAE" w:rsidRPr="000E0AAE" w:rsidRDefault="000E0AAE" w:rsidP="000E0AAE">
            <w:pPr>
              <w:autoSpaceDE w:val="0"/>
              <w:jc w:val="center"/>
              <w:rPr>
                <w:rFonts w:eastAsia="TimesNewRomanPSMT"/>
                <w:sz w:val="21"/>
                <w:szCs w:val="21"/>
              </w:rPr>
            </w:pPr>
          </w:p>
        </w:tc>
        <w:tc>
          <w:tcPr>
            <w:tcW w:w="1267" w:type="dxa"/>
            <w:vAlign w:val="center"/>
          </w:tcPr>
          <w:p w:rsidR="000E0AAE" w:rsidRPr="000E0AAE" w:rsidRDefault="000E0AAE" w:rsidP="000E0AAE">
            <w:pPr>
              <w:autoSpaceDE w:val="0"/>
              <w:jc w:val="center"/>
              <w:rPr>
                <w:rFonts w:eastAsia="TimesNewRomanPSMT"/>
                <w:sz w:val="21"/>
                <w:szCs w:val="21"/>
              </w:rPr>
            </w:pPr>
            <w:r>
              <w:rPr>
                <w:rFonts w:eastAsia="TimesNewRomanPSMT"/>
                <w:sz w:val="21"/>
                <w:szCs w:val="21"/>
              </w:rPr>
              <w:t>2</w:t>
            </w:r>
          </w:p>
        </w:tc>
        <w:tc>
          <w:tcPr>
            <w:tcW w:w="631" w:type="dxa"/>
            <w:vAlign w:val="center"/>
          </w:tcPr>
          <w:p w:rsidR="000E0AAE" w:rsidRPr="000E0AAE" w:rsidRDefault="00641C96" w:rsidP="00641C96">
            <w:pPr>
              <w:autoSpaceDE w:val="0"/>
              <w:jc w:val="center"/>
              <w:rPr>
                <w:rFonts w:eastAsia="TimesNewRomanPSMT"/>
                <w:sz w:val="21"/>
                <w:szCs w:val="21"/>
              </w:rPr>
            </w:pPr>
            <w:r>
              <w:rPr>
                <w:rFonts w:eastAsia="TimesNewRomanPSMT"/>
                <w:sz w:val="21"/>
                <w:szCs w:val="21"/>
              </w:rPr>
              <w:t>223</w:t>
            </w:r>
          </w:p>
        </w:tc>
        <w:tc>
          <w:tcPr>
            <w:tcW w:w="631" w:type="dxa"/>
            <w:vAlign w:val="center"/>
          </w:tcPr>
          <w:p w:rsidR="000E0AAE" w:rsidRPr="000E0AAE" w:rsidRDefault="00641C96" w:rsidP="00641C96">
            <w:pPr>
              <w:autoSpaceDE w:val="0"/>
              <w:jc w:val="center"/>
              <w:rPr>
                <w:rFonts w:eastAsia="TimesNewRomanPSMT"/>
                <w:sz w:val="21"/>
                <w:szCs w:val="21"/>
              </w:rPr>
            </w:pPr>
            <w:r>
              <w:rPr>
                <w:rFonts w:eastAsia="TimesNewRomanPSMT"/>
                <w:sz w:val="21"/>
                <w:szCs w:val="21"/>
              </w:rPr>
              <w:t>138</w:t>
            </w:r>
          </w:p>
        </w:tc>
        <w:tc>
          <w:tcPr>
            <w:tcW w:w="631" w:type="dxa"/>
            <w:vAlign w:val="center"/>
          </w:tcPr>
          <w:p w:rsidR="000E0AAE" w:rsidRPr="000E0AAE" w:rsidRDefault="00641C96" w:rsidP="00641C96">
            <w:pPr>
              <w:autoSpaceDE w:val="0"/>
              <w:jc w:val="center"/>
              <w:rPr>
                <w:rFonts w:eastAsia="TimesNewRomanPSMT"/>
                <w:sz w:val="21"/>
                <w:szCs w:val="21"/>
              </w:rPr>
            </w:pPr>
            <w:r>
              <w:rPr>
                <w:rFonts w:eastAsia="TimesNewRomanPSMT"/>
                <w:sz w:val="21"/>
                <w:szCs w:val="21"/>
              </w:rPr>
              <w:t>107</w:t>
            </w:r>
          </w:p>
        </w:tc>
        <w:tc>
          <w:tcPr>
            <w:tcW w:w="631" w:type="dxa"/>
            <w:vAlign w:val="center"/>
          </w:tcPr>
          <w:p w:rsidR="000E0AAE" w:rsidRPr="000E0AAE" w:rsidRDefault="00641C96" w:rsidP="00641C96">
            <w:pPr>
              <w:autoSpaceDE w:val="0"/>
              <w:jc w:val="center"/>
              <w:rPr>
                <w:rFonts w:eastAsia="TimesNewRomanPSMT"/>
                <w:sz w:val="21"/>
                <w:szCs w:val="21"/>
              </w:rPr>
            </w:pPr>
            <w:r>
              <w:rPr>
                <w:rFonts w:eastAsia="TimesNewRomanPSMT"/>
                <w:sz w:val="21"/>
                <w:szCs w:val="21"/>
              </w:rPr>
              <w:t>87</w:t>
            </w:r>
          </w:p>
        </w:tc>
        <w:tc>
          <w:tcPr>
            <w:tcW w:w="720" w:type="dxa"/>
            <w:vAlign w:val="center"/>
          </w:tcPr>
          <w:p w:rsidR="000E0AAE" w:rsidRPr="000E0AAE" w:rsidRDefault="00641C96" w:rsidP="00641C96">
            <w:pPr>
              <w:autoSpaceDE w:val="0"/>
              <w:jc w:val="center"/>
              <w:rPr>
                <w:rFonts w:eastAsia="TimesNewRomanPSMT"/>
                <w:sz w:val="21"/>
                <w:szCs w:val="21"/>
              </w:rPr>
            </w:pPr>
            <w:r>
              <w:rPr>
                <w:rFonts w:eastAsia="TimesNewRomanPSMT"/>
                <w:sz w:val="21"/>
                <w:szCs w:val="21"/>
              </w:rPr>
              <w:t>76</w:t>
            </w:r>
          </w:p>
        </w:tc>
      </w:tr>
      <w:tr w:rsidR="000E0AAE" w:rsidRPr="000E0AAE" w:rsidTr="00E807FD">
        <w:trPr>
          <w:trHeight w:val="543"/>
        </w:trPr>
        <w:tc>
          <w:tcPr>
            <w:tcW w:w="441" w:type="dxa"/>
            <w:vMerge/>
            <w:vAlign w:val="center"/>
          </w:tcPr>
          <w:p w:rsidR="000E0AAE" w:rsidRDefault="000E0AAE" w:rsidP="000E0AAE">
            <w:pPr>
              <w:autoSpaceDE w:val="0"/>
              <w:jc w:val="center"/>
              <w:rPr>
                <w:rFonts w:eastAsia="TimesNewRomanPSMT"/>
                <w:sz w:val="21"/>
                <w:szCs w:val="21"/>
              </w:rPr>
            </w:pPr>
          </w:p>
        </w:tc>
        <w:tc>
          <w:tcPr>
            <w:tcW w:w="3353" w:type="dxa"/>
            <w:vMerge/>
          </w:tcPr>
          <w:p w:rsidR="000E0AAE" w:rsidRPr="000E0AAE" w:rsidRDefault="000E0AAE" w:rsidP="000E0AAE">
            <w:pPr>
              <w:autoSpaceDE w:val="0"/>
              <w:rPr>
                <w:rFonts w:eastAsia="TimesNewRomanPSMT"/>
                <w:sz w:val="21"/>
                <w:szCs w:val="21"/>
              </w:rPr>
            </w:pPr>
          </w:p>
        </w:tc>
        <w:tc>
          <w:tcPr>
            <w:tcW w:w="1266" w:type="dxa"/>
            <w:vMerge/>
            <w:vAlign w:val="center"/>
          </w:tcPr>
          <w:p w:rsidR="000E0AAE" w:rsidRPr="000E0AAE" w:rsidRDefault="000E0AAE" w:rsidP="000E0AAE">
            <w:pPr>
              <w:autoSpaceDE w:val="0"/>
              <w:jc w:val="center"/>
              <w:rPr>
                <w:rFonts w:eastAsia="TimesNewRomanPSMT"/>
                <w:sz w:val="21"/>
                <w:szCs w:val="21"/>
              </w:rPr>
            </w:pPr>
          </w:p>
        </w:tc>
        <w:tc>
          <w:tcPr>
            <w:tcW w:w="1267" w:type="dxa"/>
            <w:vAlign w:val="center"/>
          </w:tcPr>
          <w:p w:rsidR="000E0AAE" w:rsidRPr="000E0AAE" w:rsidRDefault="000E0AAE" w:rsidP="000E0AAE">
            <w:pPr>
              <w:autoSpaceDE w:val="0"/>
              <w:jc w:val="center"/>
              <w:rPr>
                <w:rFonts w:eastAsia="TimesNewRomanPSMT"/>
                <w:sz w:val="21"/>
                <w:szCs w:val="21"/>
              </w:rPr>
            </w:pPr>
            <w:r>
              <w:rPr>
                <w:rFonts w:eastAsia="TimesNewRomanPSMT"/>
                <w:sz w:val="21"/>
                <w:szCs w:val="21"/>
              </w:rPr>
              <w:t>3</w:t>
            </w:r>
          </w:p>
        </w:tc>
        <w:tc>
          <w:tcPr>
            <w:tcW w:w="631" w:type="dxa"/>
            <w:vAlign w:val="center"/>
          </w:tcPr>
          <w:p w:rsidR="000E0AAE" w:rsidRPr="000E0AAE" w:rsidRDefault="00641C96" w:rsidP="00641C96">
            <w:pPr>
              <w:autoSpaceDE w:val="0"/>
              <w:jc w:val="center"/>
              <w:rPr>
                <w:rFonts w:eastAsia="TimesNewRomanPSMT"/>
                <w:sz w:val="21"/>
                <w:szCs w:val="21"/>
              </w:rPr>
            </w:pPr>
            <w:r>
              <w:rPr>
                <w:rFonts w:eastAsia="TimesNewRomanPSMT"/>
                <w:sz w:val="21"/>
                <w:szCs w:val="21"/>
              </w:rPr>
              <w:t>224</w:t>
            </w:r>
          </w:p>
        </w:tc>
        <w:tc>
          <w:tcPr>
            <w:tcW w:w="631" w:type="dxa"/>
            <w:vAlign w:val="center"/>
          </w:tcPr>
          <w:p w:rsidR="000E0AAE" w:rsidRPr="000E0AAE" w:rsidRDefault="00641C96" w:rsidP="00641C96">
            <w:pPr>
              <w:autoSpaceDE w:val="0"/>
              <w:jc w:val="center"/>
              <w:rPr>
                <w:rFonts w:eastAsia="TimesNewRomanPSMT"/>
                <w:sz w:val="21"/>
                <w:szCs w:val="21"/>
              </w:rPr>
            </w:pPr>
            <w:r>
              <w:rPr>
                <w:rFonts w:eastAsia="TimesNewRomanPSMT"/>
                <w:sz w:val="21"/>
                <w:szCs w:val="21"/>
              </w:rPr>
              <w:t>151</w:t>
            </w:r>
          </w:p>
        </w:tc>
        <w:tc>
          <w:tcPr>
            <w:tcW w:w="631" w:type="dxa"/>
            <w:vAlign w:val="center"/>
          </w:tcPr>
          <w:p w:rsidR="000E0AAE" w:rsidRPr="000E0AAE" w:rsidRDefault="00641C96" w:rsidP="00641C96">
            <w:pPr>
              <w:autoSpaceDE w:val="0"/>
              <w:jc w:val="center"/>
              <w:rPr>
                <w:rFonts w:eastAsia="TimesNewRomanPSMT"/>
                <w:sz w:val="21"/>
                <w:szCs w:val="21"/>
              </w:rPr>
            </w:pPr>
            <w:r>
              <w:rPr>
                <w:rFonts w:eastAsia="TimesNewRomanPSMT"/>
                <w:sz w:val="21"/>
                <w:szCs w:val="21"/>
              </w:rPr>
              <w:t>117</w:t>
            </w:r>
          </w:p>
        </w:tc>
        <w:tc>
          <w:tcPr>
            <w:tcW w:w="631" w:type="dxa"/>
            <w:vAlign w:val="center"/>
          </w:tcPr>
          <w:p w:rsidR="000E0AAE" w:rsidRPr="000E0AAE" w:rsidRDefault="00641C96" w:rsidP="00641C96">
            <w:pPr>
              <w:autoSpaceDE w:val="0"/>
              <w:jc w:val="center"/>
              <w:rPr>
                <w:rFonts w:eastAsia="TimesNewRomanPSMT"/>
                <w:sz w:val="21"/>
                <w:szCs w:val="21"/>
              </w:rPr>
            </w:pPr>
            <w:r>
              <w:rPr>
                <w:rFonts w:eastAsia="TimesNewRomanPSMT"/>
                <w:sz w:val="21"/>
                <w:szCs w:val="21"/>
              </w:rPr>
              <w:t>95</w:t>
            </w:r>
          </w:p>
        </w:tc>
        <w:tc>
          <w:tcPr>
            <w:tcW w:w="720" w:type="dxa"/>
            <w:vAlign w:val="center"/>
          </w:tcPr>
          <w:p w:rsidR="000E0AAE" w:rsidRPr="000E0AAE" w:rsidRDefault="00641C96" w:rsidP="00641C96">
            <w:pPr>
              <w:autoSpaceDE w:val="0"/>
              <w:jc w:val="center"/>
              <w:rPr>
                <w:rFonts w:eastAsia="TimesNewRomanPSMT"/>
                <w:sz w:val="21"/>
                <w:szCs w:val="21"/>
              </w:rPr>
            </w:pPr>
            <w:r>
              <w:rPr>
                <w:rFonts w:eastAsia="TimesNewRomanPSMT"/>
                <w:sz w:val="21"/>
                <w:szCs w:val="21"/>
              </w:rPr>
              <w:t>83</w:t>
            </w:r>
          </w:p>
        </w:tc>
      </w:tr>
      <w:tr w:rsidR="000E0AAE" w:rsidRPr="000E0AAE" w:rsidTr="00E807FD">
        <w:trPr>
          <w:trHeight w:val="543"/>
        </w:trPr>
        <w:tc>
          <w:tcPr>
            <w:tcW w:w="441" w:type="dxa"/>
            <w:vMerge/>
            <w:vAlign w:val="center"/>
          </w:tcPr>
          <w:p w:rsidR="000E0AAE" w:rsidRDefault="000E0AAE" w:rsidP="000E0AAE">
            <w:pPr>
              <w:autoSpaceDE w:val="0"/>
              <w:jc w:val="center"/>
              <w:rPr>
                <w:rFonts w:eastAsia="TimesNewRomanPSMT"/>
                <w:sz w:val="21"/>
                <w:szCs w:val="21"/>
              </w:rPr>
            </w:pPr>
          </w:p>
        </w:tc>
        <w:tc>
          <w:tcPr>
            <w:tcW w:w="3353" w:type="dxa"/>
            <w:vMerge/>
          </w:tcPr>
          <w:p w:rsidR="000E0AAE" w:rsidRPr="000E0AAE" w:rsidRDefault="000E0AAE" w:rsidP="000E0AAE">
            <w:pPr>
              <w:autoSpaceDE w:val="0"/>
              <w:rPr>
                <w:rFonts w:eastAsia="TimesNewRomanPSMT"/>
                <w:sz w:val="21"/>
                <w:szCs w:val="21"/>
              </w:rPr>
            </w:pPr>
          </w:p>
        </w:tc>
        <w:tc>
          <w:tcPr>
            <w:tcW w:w="1266" w:type="dxa"/>
            <w:vMerge/>
            <w:vAlign w:val="center"/>
          </w:tcPr>
          <w:p w:rsidR="000E0AAE" w:rsidRPr="000E0AAE" w:rsidRDefault="000E0AAE" w:rsidP="000E0AAE">
            <w:pPr>
              <w:autoSpaceDE w:val="0"/>
              <w:jc w:val="center"/>
              <w:rPr>
                <w:rFonts w:eastAsia="TimesNewRomanPSMT"/>
                <w:sz w:val="21"/>
                <w:szCs w:val="21"/>
              </w:rPr>
            </w:pPr>
          </w:p>
        </w:tc>
        <w:tc>
          <w:tcPr>
            <w:tcW w:w="1267" w:type="dxa"/>
            <w:vAlign w:val="center"/>
          </w:tcPr>
          <w:p w:rsidR="000E0AAE" w:rsidRPr="000E0AAE" w:rsidRDefault="000E0AAE" w:rsidP="000E0AAE">
            <w:pPr>
              <w:autoSpaceDE w:val="0"/>
              <w:jc w:val="center"/>
              <w:rPr>
                <w:rFonts w:eastAsia="TimesNewRomanPSMT"/>
                <w:sz w:val="21"/>
                <w:szCs w:val="21"/>
              </w:rPr>
            </w:pPr>
            <w:r>
              <w:rPr>
                <w:rFonts w:eastAsia="TimesNewRomanPSMT"/>
                <w:sz w:val="21"/>
                <w:szCs w:val="21"/>
              </w:rPr>
              <w:t>4 и более</w:t>
            </w:r>
          </w:p>
        </w:tc>
        <w:tc>
          <w:tcPr>
            <w:tcW w:w="631" w:type="dxa"/>
            <w:vAlign w:val="center"/>
          </w:tcPr>
          <w:p w:rsidR="000E0AAE" w:rsidRPr="000E0AAE" w:rsidRDefault="00641C96" w:rsidP="00641C96">
            <w:pPr>
              <w:autoSpaceDE w:val="0"/>
              <w:jc w:val="center"/>
              <w:rPr>
                <w:rFonts w:eastAsia="TimesNewRomanPSMT"/>
                <w:sz w:val="21"/>
                <w:szCs w:val="21"/>
              </w:rPr>
            </w:pPr>
            <w:r>
              <w:rPr>
                <w:rFonts w:eastAsia="TimesNewRomanPSMT"/>
                <w:sz w:val="21"/>
                <w:szCs w:val="21"/>
              </w:rPr>
              <w:t>259</w:t>
            </w:r>
          </w:p>
        </w:tc>
        <w:tc>
          <w:tcPr>
            <w:tcW w:w="631" w:type="dxa"/>
            <w:vAlign w:val="center"/>
          </w:tcPr>
          <w:p w:rsidR="000E0AAE" w:rsidRPr="000E0AAE" w:rsidRDefault="00641C96" w:rsidP="00641C96">
            <w:pPr>
              <w:autoSpaceDE w:val="0"/>
              <w:jc w:val="center"/>
              <w:rPr>
                <w:rFonts w:eastAsia="TimesNewRomanPSMT"/>
                <w:sz w:val="21"/>
                <w:szCs w:val="21"/>
              </w:rPr>
            </w:pPr>
            <w:r>
              <w:rPr>
                <w:rFonts w:eastAsia="TimesNewRomanPSMT"/>
                <w:sz w:val="21"/>
                <w:szCs w:val="21"/>
              </w:rPr>
              <w:t>161</w:t>
            </w:r>
          </w:p>
        </w:tc>
        <w:tc>
          <w:tcPr>
            <w:tcW w:w="631" w:type="dxa"/>
            <w:vAlign w:val="center"/>
          </w:tcPr>
          <w:p w:rsidR="000E0AAE" w:rsidRPr="000E0AAE" w:rsidRDefault="00641C96" w:rsidP="00641C96">
            <w:pPr>
              <w:autoSpaceDE w:val="0"/>
              <w:jc w:val="center"/>
              <w:rPr>
                <w:rFonts w:eastAsia="TimesNewRomanPSMT"/>
                <w:sz w:val="21"/>
                <w:szCs w:val="21"/>
              </w:rPr>
            </w:pPr>
            <w:r>
              <w:rPr>
                <w:rFonts w:eastAsia="TimesNewRomanPSMT"/>
                <w:sz w:val="21"/>
                <w:szCs w:val="21"/>
              </w:rPr>
              <w:t>124</w:t>
            </w:r>
          </w:p>
        </w:tc>
        <w:tc>
          <w:tcPr>
            <w:tcW w:w="631" w:type="dxa"/>
            <w:vAlign w:val="center"/>
          </w:tcPr>
          <w:p w:rsidR="000E0AAE" w:rsidRPr="000E0AAE" w:rsidRDefault="00641C96" w:rsidP="00641C96">
            <w:pPr>
              <w:autoSpaceDE w:val="0"/>
              <w:jc w:val="center"/>
              <w:rPr>
                <w:rFonts w:eastAsia="TimesNewRomanPSMT"/>
                <w:sz w:val="21"/>
                <w:szCs w:val="21"/>
              </w:rPr>
            </w:pPr>
            <w:r>
              <w:rPr>
                <w:rFonts w:eastAsia="TimesNewRomanPSMT"/>
                <w:sz w:val="21"/>
                <w:szCs w:val="21"/>
              </w:rPr>
              <w:t>101</w:t>
            </w:r>
          </w:p>
        </w:tc>
        <w:tc>
          <w:tcPr>
            <w:tcW w:w="720" w:type="dxa"/>
            <w:vAlign w:val="center"/>
          </w:tcPr>
          <w:p w:rsidR="000E0AAE" w:rsidRPr="000E0AAE" w:rsidRDefault="00641C96" w:rsidP="00641C96">
            <w:pPr>
              <w:autoSpaceDE w:val="0"/>
              <w:jc w:val="center"/>
              <w:rPr>
                <w:rFonts w:eastAsia="TimesNewRomanPSMT"/>
                <w:sz w:val="21"/>
                <w:szCs w:val="21"/>
              </w:rPr>
            </w:pPr>
            <w:r>
              <w:rPr>
                <w:rFonts w:eastAsia="TimesNewRomanPSMT"/>
                <w:sz w:val="21"/>
                <w:szCs w:val="21"/>
              </w:rPr>
              <w:t>88</w:t>
            </w:r>
          </w:p>
        </w:tc>
      </w:tr>
      <w:tr w:rsidR="00641C96" w:rsidRPr="000E0AAE" w:rsidTr="00E807FD">
        <w:trPr>
          <w:trHeight w:val="426"/>
        </w:trPr>
        <w:tc>
          <w:tcPr>
            <w:tcW w:w="441" w:type="dxa"/>
            <w:vMerge w:val="restart"/>
            <w:vAlign w:val="center"/>
          </w:tcPr>
          <w:p w:rsidR="00641C96" w:rsidRPr="000E0AAE" w:rsidRDefault="00641C96" w:rsidP="000E0AAE">
            <w:pPr>
              <w:autoSpaceDE w:val="0"/>
              <w:jc w:val="center"/>
              <w:rPr>
                <w:rFonts w:eastAsia="TimesNewRomanPSMT"/>
                <w:sz w:val="21"/>
                <w:szCs w:val="21"/>
              </w:rPr>
            </w:pPr>
            <w:r>
              <w:rPr>
                <w:rFonts w:eastAsia="TimesNewRomanPSMT"/>
                <w:sz w:val="21"/>
                <w:szCs w:val="21"/>
              </w:rPr>
              <w:t>2</w:t>
            </w:r>
          </w:p>
        </w:tc>
        <w:tc>
          <w:tcPr>
            <w:tcW w:w="3353" w:type="dxa"/>
            <w:vMerge w:val="restart"/>
          </w:tcPr>
          <w:p w:rsidR="00641C96" w:rsidRPr="000E0AAE" w:rsidRDefault="00641C96" w:rsidP="000E0AAE">
            <w:pPr>
              <w:autoSpaceDE w:val="0"/>
              <w:rPr>
                <w:rFonts w:eastAsia="TimesNewRomanPSMT"/>
                <w:sz w:val="21"/>
                <w:szCs w:val="21"/>
              </w:rPr>
            </w:pPr>
            <w:r w:rsidRPr="00641C96">
              <w:rPr>
                <w:rFonts w:eastAsia="TimesNewRomanPSMT"/>
                <w:sz w:val="21"/>
                <w:szCs w:val="21"/>
              </w:rPr>
              <w:t>Многоквартирные дома, жилые дома, общежития квартирного типа, оборудованные в устано</w:t>
            </w:r>
            <w:r w:rsidRPr="00641C96">
              <w:rPr>
                <w:rFonts w:eastAsia="TimesNewRomanPSMT"/>
                <w:sz w:val="21"/>
                <w:szCs w:val="21"/>
              </w:rPr>
              <w:t>в</w:t>
            </w:r>
            <w:r w:rsidRPr="00641C96">
              <w:rPr>
                <w:rFonts w:eastAsia="TimesNewRomanPSMT"/>
                <w:sz w:val="21"/>
                <w:szCs w:val="21"/>
              </w:rPr>
              <w:t>ленном порядке стационарными электроплитами, электронагрев</w:t>
            </w:r>
            <w:r w:rsidRPr="00641C96">
              <w:rPr>
                <w:rFonts w:eastAsia="TimesNewRomanPSMT"/>
                <w:sz w:val="21"/>
                <w:szCs w:val="21"/>
              </w:rPr>
              <w:t>а</w:t>
            </w:r>
            <w:r w:rsidRPr="00641C96">
              <w:rPr>
                <w:rFonts w:eastAsia="TimesNewRomanPSMT"/>
                <w:sz w:val="21"/>
                <w:szCs w:val="21"/>
              </w:rPr>
              <w:t>тельными установками для целей горячего водоснабжения</w:t>
            </w:r>
          </w:p>
        </w:tc>
        <w:tc>
          <w:tcPr>
            <w:tcW w:w="1266" w:type="dxa"/>
            <w:vMerge w:val="restart"/>
            <w:vAlign w:val="center"/>
          </w:tcPr>
          <w:p w:rsidR="00641C96" w:rsidRPr="000E0AAE" w:rsidRDefault="00641C96" w:rsidP="00641C96">
            <w:pPr>
              <w:autoSpaceDE w:val="0"/>
              <w:jc w:val="center"/>
              <w:rPr>
                <w:rFonts w:eastAsia="TimesNewRomanPSMT"/>
                <w:sz w:val="21"/>
                <w:szCs w:val="21"/>
              </w:rPr>
            </w:pPr>
            <w:r w:rsidRPr="00641C96">
              <w:rPr>
                <w:rFonts w:eastAsia="TimesNewRomanPSMT"/>
                <w:sz w:val="21"/>
                <w:szCs w:val="21"/>
              </w:rPr>
              <w:t>кВт/ч в месяц на 1 человека</w:t>
            </w:r>
          </w:p>
        </w:tc>
        <w:tc>
          <w:tcPr>
            <w:tcW w:w="1267" w:type="dxa"/>
            <w:vAlign w:val="center"/>
          </w:tcPr>
          <w:p w:rsidR="00641C96" w:rsidRPr="000E0AAE" w:rsidRDefault="00641C96" w:rsidP="00641C96">
            <w:pPr>
              <w:autoSpaceDE w:val="0"/>
              <w:jc w:val="center"/>
              <w:rPr>
                <w:rFonts w:eastAsia="TimesNewRomanPSMT"/>
                <w:sz w:val="21"/>
                <w:szCs w:val="21"/>
              </w:rPr>
            </w:pPr>
            <w:r>
              <w:rPr>
                <w:rFonts w:eastAsia="TimesNewRomanPSMT"/>
                <w:sz w:val="21"/>
                <w:szCs w:val="21"/>
              </w:rPr>
              <w:t>1</w:t>
            </w:r>
          </w:p>
        </w:tc>
        <w:tc>
          <w:tcPr>
            <w:tcW w:w="631" w:type="dxa"/>
            <w:vAlign w:val="center"/>
          </w:tcPr>
          <w:p w:rsidR="00641C96" w:rsidRPr="000E0AAE" w:rsidRDefault="00641C96" w:rsidP="00641C96">
            <w:pPr>
              <w:autoSpaceDE w:val="0"/>
              <w:jc w:val="center"/>
              <w:rPr>
                <w:rFonts w:eastAsia="TimesNewRomanPSMT"/>
                <w:sz w:val="21"/>
                <w:szCs w:val="21"/>
              </w:rPr>
            </w:pPr>
            <w:r>
              <w:rPr>
                <w:rFonts w:eastAsia="TimesNewRomanPSMT"/>
                <w:sz w:val="21"/>
                <w:szCs w:val="21"/>
              </w:rPr>
              <w:t>323</w:t>
            </w:r>
          </w:p>
        </w:tc>
        <w:tc>
          <w:tcPr>
            <w:tcW w:w="631" w:type="dxa"/>
            <w:vAlign w:val="center"/>
          </w:tcPr>
          <w:p w:rsidR="00641C96" w:rsidRPr="000E0AAE" w:rsidRDefault="00641C96" w:rsidP="00641C96">
            <w:pPr>
              <w:autoSpaceDE w:val="0"/>
              <w:jc w:val="center"/>
              <w:rPr>
                <w:rFonts w:eastAsia="TimesNewRomanPSMT"/>
                <w:sz w:val="21"/>
                <w:szCs w:val="21"/>
              </w:rPr>
            </w:pPr>
            <w:r>
              <w:rPr>
                <w:rFonts w:eastAsia="TimesNewRomanPSMT"/>
                <w:sz w:val="21"/>
                <w:szCs w:val="21"/>
              </w:rPr>
              <w:t>251</w:t>
            </w:r>
          </w:p>
        </w:tc>
        <w:tc>
          <w:tcPr>
            <w:tcW w:w="631" w:type="dxa"/>
            <w:vAlign w:val="center"/>
          </w:tcPr>
          <w:p w:rsidR="00641C96" w:rsidRPr="000E0AAE" w:rsidRDefault="00641C96" w:rsidP="00641C96">
            <w:pPr>
              <w:autoSpaceDE w:val="0"/>
              <w:jc w:val="center"/>
              <w:rPr>
                <w:rFonts w:eastAsia="TimesNewRomanPSMT"/>
                <w:sz w:val="21"/>
                <w:szCs w:val="21"/>
              </w:rPr>
            </w:pPr>
            <w:r>
              <w:rPr>
                <w:rFonts w:eastAsia="TimesNewRomanPSMT"/>
                <w:sz w:val="21"/>
                <w:szCs w:val="21"/>
              </w:rPr>
              <w:t>225</w:t>
            </w:r>
          </w:p>
        </w:tc>
        <w:tc>
          <w:tcPr>
            <w:tcW w:w="631" w:type="dxa"/>
            <w:vAlign w:val="center"/>
          </w:tcPr>
          <w:p w:rsidR="00641C96" w:rsidRPr="000E0AAE" w:rsidRDefault="00641C96" w:rsidP="00641C96">
            <w:pPr>
              <w:autoSpaceDE w:val="0"/>
              <w:jc w:val="center"/>
              <w:rPr>
                <w:rFonts w:eastAsia="TimesNewRomanPSMT"/>
                <w:sz w:val="21"/>
                <w:szCs w:val="21"/>
              </w:rPr>
            </w:pPr>
            <w:r>
              <w:rPr>
                <w:rFonts w:eastAsia="TimesNewRomanPSMT"/>
                <w:sz w:val="21"/>
                <w:szCs w:val="21"/>
              </w:rPr>
              <w:t>208</w:t>
            </w:r>
          </w:p>
        </w:tc>
        <w:tc>
          <w:tcPr>
            <w:tcW w:w="720" w:type="dxa"/>
            <w:vAlign w:val="center"/>
          </w:tcPr>
          <w:p w:rsidR="00641C96" w:rsidRPr="000E0AAE" w:rsidRDefault="00641C96" w:rsidP="00641C96">
            <w:pPr>
              <w:autoSpaceDE w:val="0"/>
              <w:jc w:val="center"/>
              <w:rPr>
                <w:rFonts w:eastAsia="TimesNewRomanPSMT"/>
                <w:sz w:val="21"/>
                <w:szCs w:val="21"/>
              </w:rPr>
            </w:pPr>
            <w:r>
              <w:rPr>
                <w:rFonts w:eastAsia="TimesNewRomanPSMT"/>
                <w:sz w:val="21"/>
                <w:szCs w:val="21"/>
              </w:rPr>
              <w:t>198</w:t>
            </w:r>
          </w:p>
        </w:tc>
      </w:tr>
      <w:tr w:rsidR="00641C96" w:rsidRPr="000E0AAE" w:rsidTr="00E807FD">
        <w:trPr>
          <w:trHeight w:val="423"/>
        </w:trPr>
        <w:tc>
          <w:tcPr>
            <w:tcW w:w="441" w:type="dxa"/>
            <w:vMerge/>
            <w:vAlign w:val="center"/>
          </w:tcPr>
          <w:p w:rsidR="00641C96" w:rsidRDefault="00641C96" w:rsidP="000E0AAE">
            <w:pPr>
              <w:autoSpaceDE w:val="0"/>
              <w:jc w:val="center"/>
              <w:rPr>
                <w:rFonts w:eastAsia="TimesNewRomanPSMT"/>
                <w:sz w:val="21"/>
                <w:szCs w:val="21"/>
              </w:rPr>
            </w:pPr>
          </w:p>
        </w:tc>
        <w:tc>
          <w:tcPr>
            <w:tcW w:w="3353" w:type="dxa"/>
            <w:vMerge/>
          </w:tcPr>
          <w:p w:rsidR="00641C96" w:rsidRPr="00641C96" w:rsidRDefault="00641C96" w:rsidP="000E0AAE">
            <w:pPr>
              <w:autoSpaceDE w:val="0"/>
              <w:rPr>
                <w:rFonts w:eastAsia="TimesNewRomanPSMT"/>
                <w:sz w:val="21"/>
                <w:szCs w:val="21"/>
              </w:rPr>
            </w:pPr>
          </w:p>
        </w:tc>
        <w:tc>
          <w:tcPr>
            <w:tcW w:w="1266" w:type="dxa"/>
            <w:vMerge/>
            <w:vAlign w:val="center"/>
          </w:tcPr>
          <w:p w:rsidR="00641C96" w:rsidRPr="00641C96" w:rsidRDefault="00641C96" w:rsidP="00641C96">
            <w:pPr>
              <w:autoSpaceDE w:val="0"/>
              <w:jc w:val="center"/>
              <w:rPr>
                <w:rFonts w:eastAsia="TimesNewRomanPSMT"/>
                <w:sz w:val="21"/>
                <w:szCs w:val="21"/>
              </w:rPr>
            </w:pPr>
          </w:p>
        </w:tc>
        <w:tc>
          <w:tcPr>
            <w:tcW w:w="1267" w:type="dxa"/>
            <w:vAlign w:val="center"/>
          </w:tcPr>
          <w:p w:rsidR="00641C96" w:rsidRPr="000E0AAE" w:rsidRDefault="00641C96" w:rsidP="00641C96">
            <w:pPr>
              <w:autoSpaceDE w:val="0"/>
              <w:jc w:val="center"/>
              <w:rPr>
                <w:rFonts w:eastAsia="TimesNewRomanPSMT"/>
                <w:sz w:val="21"/>
                <w:szCs w:val="21"/>
              </w:rPr>
            </w:pPr>
            <w:r>
              <w:rPr>
                <w:rFonts w:eastAsia="TimesNewRomanPSMT"/>
                <w:sz w:val="21"/>
                <w:szCs w:val="21"/>
              </w:rPr>
              <w:t>2</w:t>
            </w:r>
          </w:p>
        </w:tc>
        <w:tc>
          <w:tcPr>
            <w:tcW w:w="631" w:type="dxa"/>
            <w:vAlign w:val="center"/>
          </w:tcPr>
          <w:p w:rsidR="00641C96" w:rsidRPr="000E0AAE" w:rsidRDefault="00641C96" w:rsidP="00641C96">
            <w:pPr>
              <w:autoSpaceDE w:val="0"/>
              <w:jc w:val="center"/>
              <w:rPr>
                <w:rFonts w:eastAsia="TimesNewRomanPSMT"/>
                <w:sz w:val="21"/>
                <w:szCs w:val="21"/>
              </w:rPr>
            </w:pPr>
            <w:r>
              <w:rPr>
                <w:rFonts w:eastAsia="TimesNewRomanPSMT"/>
                <w:sz w:val="21"/>
                <w:szCs w:val="21"/>
              </w:rPr>
              <w:t>357</w:t>
            </w:r>
          </w:p>
        </w:tc>
        <w:tc>
          <w:tcPr>
            <w:tcW w:w="631" w:type="dxa"/>
            <w:vAlign w:val="center"/>
          </w:tcPr>
          <w:p w:rsidR="00641C96" w:rsidRPr="000E0AAE" w:rsidRDefault="00641C96" w:rsidP="00641C96">
            <w:pPr>
              <w:autoSpaceDE w:val="0"/>
              <w:jc w:val="center"/>
              <w:rPr>
                <w:rFonts w:eastAsia="TimesNewRomanPSMT"/>
                <w:sz w:val="21"/>
                <w:szCs w:val="21"/>
              </w:rPr>
            </w:pPr>
            <w:r>
              <w:rPr>
                <w:rFonts w:eastAsia="TimesNewRomanPSMT"/>
                <w:sz w:val="21"/>
                <w:szCs w:val="21"/>
              </w:rPr>
              <w:t>272</w:t>
            </w:r>
          </w:p>
        </w:tc>
        <w:tc>
          <w:tcPr>
            <w:tcW w:w="631" w:type="dxa"/>
            <w:vAlign w:val="center"/>
          </w:tcPr>
          <w:p w:rsidR="00641C96" w:rsidRPr="000E0AAE" w:rsidRDefault="00641C96" w:rsidP="00641C96">
            <w:pPr>
              <w:autoSpaceDE w:val="0"/>
              <w:jc w:val="center"/>
              <w:rPr>
                <w:rFonts w:eastAsia="TimesNewRomanPSMT"/>
                <w:sz w:val="21"/>
                <w:szCs w:val="21"/>
              </w:rPr>
            </w:pPr>
            <w:r>
              <w:rPr>
                <w:rFonts w:eastAsia="TimesNewRomanPSMT"/>
                <w:sz w:val="21"/>
                <w:szCs w:val="21"/>
              </w:rPr>
              <w:t>241</w:t>
            </w:r>
          </w:p>
        </w:tc>
        <w:tc>
          <w:tcPr>
            <w:tcW w:w="631" w:type="dxa"/>
            <w:vAlign w:val="center"/>
          </w:tcPr>
          <w:p w:rsidR="00641C96" w:rsidRPr="000E0AAE" w:rsidRDefault="00641C96" w:rsidP="00641C96">
            <w:pPr>
              <w:autoSpaceDE w:val="0"/>
              <w:jc w:val="center"/>
              <w:rPr>
                <w:rFonts w:eastAsia="TimesNewRomanPSMT"/>
                <w:sz w:val="21"/>
                <w:szCs w:val="21"/>
              </w:rPr>
            </w:pPr>
            <w:r>
              <w:rPr>
                <w:rFonts w:eastAsia="TimesNewRomanPSMT"/>
                <w:sz w:val="21"/>
                <w:szCs w:val="21"/>
              </w:rPr>
              <w:t>221</w:t>
            </w:r>
          </w:p>
        </w:tc>
        <w:tc>
          <w:tcPr>
            <w:tcW w:w="720" w:type="dxa"/>
            <w:vAlign w:val="center"/>
          </w:tcPr>
          <w:p w:rsidR="00641C96" w:rsidRPr="000E0AAE" w:rsidRDefault="00641C96" w:rsidP="00641C96">
            <w:pPr>
              <w:autoSpaceDE w:val="0"/>
              <w:jc w:val="center"/>
              <w:rPr>
                <w:rFonts w:eastAsia="TimesNewRomanPSMT"/>
                <w:sz w:val="21"/>
                <w:szCs w:val="21"/>
              </w:rPr>
            </w:pPr>
            <w:r>
              <w:rPr>
                <w:rFonts w:eastAsia="TimesNewRomanPSMT"/>
                <w:sz w:val="21"/>
                <w:szCs w:val="21"/>
              </w:rPr>
              <w:t>210</w:t>
            </w:r>
          </w:p>
        </w:tc>
      </w:tr>
      <w:tr w:rsidR="00641C96" w:rsidRPr="000E0AAE" w:rsidTr="00E807FD">
        <w:trPr>
          <w:trHeight w:val="423"/>
        </w:trPr>
        <w:tc>
          <w:tcPr>
            <w:tcW w:w="441" w:type="dxa"/>
            <w:vMerge/>
            <w:vAlign w:val="center"/>
          </w:tcPr>
          <w:p w:rsidR="00641C96" w:rsidRDefault="00641C96" w:rsidP="000E0AAE">
            <w:pPr>
              <w:autoSpaceDE w:val="0"/>
              <w:jc w:val="center"/>
              <w:rPr>
                <w:rFonts w:eastAsia="TimesNewRomanPSMT"/>
                <w:sz w:val="21"/>
                <w:szCs w:val="21"/>
              </w:rPr>
            </w:pPr>
          </w:p>
        </w:tc>
        <w:tc>
          <w:tcPr>
            <w:tcW w:w="3353" w:type="dxa"/>
            <w:vMerge/>
          </w:tcPr>
          <w:p w:rsidR="00641C96" w:rsidRPr="00641C96" w:rsidRDefault="00641C96" w:rsidP="000E0AAE">
            <w:pPr>
              <w:autoSpaceDE w:val="0"/>
              <w:rPr>
                <w:rFonts w:eastAsia="TimesNewRomanPSMT"/>
                <w:sz w:val="21"/>
                <w:szCs w:val="21"/>
              </w:rPr>
            </w:pPr>
          </w:p>
        </w:tc>
        <w:tc>
          <w:tcPr>
            <w:tcW w:w="1266" w:type="dxa"/>
            <w:vMerge/>
            <w:vAlign w:val="center"/>
          </w:tcPr>
          <w:p w:rsidR="00641C96" w:rsidRPr="00641C96" w:rsidRDefault="00641C96" w:rsidP="00641C96">
            <w:pPr>
              <w:autoSpaceDE w:val="0"/>
              <w:jc w:val="center"/>
              <w:rPr>
                <w:rFonts w:eastAsia="TimesNewRomanPSMT"/>
                <w:sz w:val="21"/>
                <w:szCs w:val="21"/>
              </w:rPr>
            </w:pPr>
          </w:p>
        </w:tc>
        <w:tc>
          <w:tcPr>
            <w:tcW w:w="1267" w:type="dxa"/>
            <w:vAlign w:val="center"/>
          </w:tcPr>
          <w:p w:rsidR="00641C96" w:rsidRPr="000E0AAE" w:rsidRDefault="00641C96" w:rsidP="00641C96">
            <w:pPr>
              <w:autoSpaceDE w:val="0"/>
              <w:jc w:val="center"/>
              <w:rPr>
                <w:rFonts w:eastAsia="TimesNewRomanPSMT"/>
                <w:sz w:val="21"/>
                <w:szCs w:val="21"/>
              </w:rPr>
            </w:pPr>
            <w:r>
              <w:rPr>
                <w:rFonts w:eastAsia="TimesNewRomanPSMT"/>
                <w:sz w:val="21"/>
                <w:szCs w:val="21"/>
              </w:rPr>
              <w:t>3</w:t>
            </w:r>
          </w:p>
        </w:tc>
        <w:tc>
          <w:tcPr>
            <w:tcW w:w="631" w:type="dxa"/>
            <w:vAlign w:val="center"/>
          </w:tcPr>
          <w:p w:rsidR="00641C96" w:rsidRPr="000E0AAE" w:rsidRDefault="00641C96" w:rsidP="00641C96">
            <w:pPr>
              <w:autoSpaceDE w:val="0"/>
              <w:jc w:val="center"/>
              <w:rPr>
                <w:rFonts w:eastAsia="TimesNewRomanPSMT"/>
                <w:sz w:val="21"/>
                <w:szCs w:val="21"/>
              </w:rPr>
            </w:pPr>
            <w:r>
              <w:rPr>
                <w:rFonts w:eastAsia="TimesNewRomanPSMT"/>
                <w:sz w:val="21"/>
                <w:szCs w:val="21"/>
              </w:rPr>
              <w:t>378</w:t>
            </w:r>
          </w:p>
        </w:tc>
        <w:tc>
          <w:tcPr>
            <w:tcW w:w="631" w:type="dxa"/>
            <w:vAlign w:val="center"/>
          </w:tcPr>
          <w:p w:rsidR="00641C96" w:rsidRPr="000E0AAE" w:rsidRDefault="00641C96" w:rsidP="00641C96">
            <w:pPr>
              <w:autoSpaceDE w:val="0"/>
              <w:jc w:val="center"/>
              <w:rPr>
                <w:rFonts w:eastAsia="TimesNewRomanPSMT"/>
                <w:sz w:val="21"/>
                <w:szCs w:val="21"/>
              </w:rPr>
            </w:pPr>
            <w:r>
              <w:rPr>
                <w:rFonts w:eastAsia="TimesNewRomanPSMT"/>
                <w:sz w:val="21"/>
                <w:szCs w:val="21"/>
              </w:rPr>
              <w:t>285</w:t>
            </w:r>
          </w:p>
        </w:tc>
        <w:tc>
          <w:tcPr>
            <w:tcW w:w="631" w:type="dxa"/>
            <w:vAlign w:val="center"/>
          </w:tcPr>
          <w:p w:rsidR="00641C96" w:rsidRPr="000E0AAE" w:rsidRDefault="00641C96" w:rsidP="00641C96">
            <w:pPr>
              <w:autoSpaceDE w:val="0"/>
              <w:jc w:val="center"/>
              <w:rPr>
                <w:rFonts w:eastAsia="TimesNewRomanPSMT"/>
                <w:sz w:val="21"/>
                <w:szCs w:val="21"/>
              </w:rPr>
            </w:pPr>
            <w:r>
              <w:rPr>
                <w:rFonts w:eastAsia="TimesNewRomanPSMT"/>
                <w:sz w:val="21"/>
                <w:szCs w:val="21"/>
              </w:rPr>
              <w:t>251</w:t>
            </w:r>
          </w:p>
        </w:tc>
        <w:tc>
          <w:tcPr>
            <w:tcW w:w="631" w:type="dxa"/>
            <w:vAlign w:val="center"/>
          </w:tcPr>
          <w:p w:rsidR="00641C96" w:rsidRPr="000E0AAE" w:rsidRDefault="00641C96" w:rsidP="00641C96">
            <w:pPr>
              <w:autoSpaceDE w:val="0"/>
              <w:jc w:val="center"/>
              <w:rPr>
                <w:rFonts w:eastAsia="TimesNewRomanPSMT"/>
                <w:sz w:val="21"/>
                <w:szCs w:val="21"/>
              </w:rPr>
            </w:pPr>
            <w:r>
              <w:rPr>
                <w:rFonts w:eastAsia="TimesNewRomanPSMT"/>
                <w:sz w:val="21"/>
                <w:szCs w:val="21"/>
              </w:rPr>
              <w:t>229</w:t>
            </w:r>
          </w:p>
        </w:tc>
        <w:tc>
          <w:tcPr>
            <w:tcW w:w="720" w:type="dxa"/>
            <w:vAlign w:val="center"/>
          </w:tcPr>
          <w:p w:rsidR="00641C96" w:rsidRPr="000E0AAE" w:rsidRDefault="00641C96" w:rsidP="00641C96">
            <w:pPr>
              <w:autoSpaceDE w:val="0"/>
              <w:jc w:val="center"/>
              <w:rPr>
                <w:rFonts w:eastAsia="TimesNewRomanPSMT"/>
                <w:sz w:val="21"/>
                <w:szCs w:val="21"/>
              </w:rPr>
            </w:pPr>
            <w:r>
              <w:rPr>
                <w:rFonts w:eastAsia="TimesNewRomanPSMT"/>
                <w:sz w:val="21"/>
                <w:szCs w:val="21"/>
              </w:rPr>
              <w:t>217</w:t>
            </w:r>
          </w:p>
        </w:tc>
      </w:tr>
      <w:tr w:rsidR="00641C96" w:rsidRPr="000E0AAE" w:rsidTr="00E807FD">
        <w:trPr>
          <w:trHeight w:val="423"/>
        </w:trPr>
        <w:tc>
          <w:tcPr>
            <w:tcW w:w="441" w:type="dxa"/>
            <w:vMerge/>
            <w:vAlign w:val="center"/>
          </w:tcPr>
          <w:p w:rsidR="00641C96" w:rsidRDefault="00641C96" w:rsidP="000E0AAE">
            <w:pPr>
              <w:autoSpaceDE w:val="0"/>
              <w:jc w:val="center"/>
              <w:rPr>
                <w:rFonts w:eastAsia="TimesNewRomanPSMT"/>
                <w:sz w:val="21"/>
                <w:szCs w:val="21"/>
              </w:rPr>
            </w:pPr>
          </w:p>
        </w:tc>
        <w:tc>
          <w:tcPr>
            <w:tcW w:w="3353" w:type="dxa"/>
            <w:vMerge/>
          </w:tcPr>
          <w:p w:rsidR="00641C96" w:rsidRPr="00641C96" w:rsidRDefault="00641C96" w:rsidP="000E0AAE">
            <w:pPr>
              <w:autoSpaceDE w:val="0"/>
              <w:rPr>
                <w:rFonts w:eastAsia="TimesNewRomanPSMT"/>
                <w:sz w:val="21"/>
                <w:szCs w:val="21"/>
              </w:rPr>
            </w:pPr>
          </w:p>
        </w:tc>
        <w:tc>
          <w:tcPr>
            <w:tcW w:w="1266" w:type="dxa"/>
            <w:vMerge/>
            <w:vAlign w:val="center"/>
          </w:tcPr>
          <w:p w:rsidR="00641C96" w:rsidRPr="00641C96" w:rsidRDefault="00641C96" w:rsidP="00641C96">
            <w:pPr>
              <w:autoSpaceDE w:val="0"/>
              <w:jc w:val="center"/>
              <w:rPr>
                <w:rFonts w:eastAsia="TimesNewRomanPSMT"/>
                <w:sz w:val="21"/>
                <w:szCs w:val="21"/>
              </w:rPr>
            </w:pPr>
          </w:p>
        </w:tc>
        <w:tc>
          <w:tcPr>
            <w:tcW w:w="1267" w:type="dxa"/>
            <w:vAlign w:val="center"/>
          </w:tcPr>
          <w:p w:rsidR="00641C96" w:rsidRPr="000E0AAE" w:rsidRDefault="00641C96" w:rsidP="00641C96">
            <w:pPr>
              <w:autoSpaceDE w:val="0"/>
              <w:jc w:val="center"/>
              <w:rPr>
                <w:rFonts w:eastAsia="TimesNewRomanPSMT"/>
                <w:sz w:val="21"/>
                <w:szCs w:val="21"/>
              </w:rPr>
            </w:pPr>
            <w:r>
              <w:rPr>
                <w:rFonts w:eastAsia="TimesNewRomanPSMT"/>
                <w:sz w:val="21"/>
                <w:szCs w:val="21"/>
              </w:rPr>
              <w:t>4 и более</w:t>
            </w:r>
          </w:p>
        </w:tc>
        <w:tc>
          <w:tcPr>
            <w:tcW w:w="631" w:type="dxa"/>
            <w:vAlign w:val="center"/>
          </w:tcPr>
          <w:p w:rsidR="00641C96" w:rsidRPr="000E0AAE" w:rsidRDefault="00641C96" w:rsidP="00641C96">
            <w:pPr>
              <w:autoSpaceDE w:val="0"/>
              <w:jc w:val="center"/>
              <w:rPr>
                <w:rFonts w:eastAsia="TimesNewRomanPSMT"/>
                <w:sz w:val="21"/>
                <w:szCs w:val="21"/>
              </w:rPr>
            </w:pPr>
            <w:r>
              <w:rPr>
                <w:rFonts w:eastAsia="TimesNewRomanPSMT"/>
                <w:sz w:val="21"/>
                <w:szCs w:val="21"/>
              </w:rPr>
              <w:t>393</w:t>
            </w:r>
          </w:p>
        </w:tc>
        <w:tc>
          <w:tcPr>
            <w:tcW w:w="631" w:type="dxa"/>
            <w:vAlign w:val="center"/>
          </w:tcPr>
          <w:p w:rsidR="00641C96" w:rsidRPr="000E0AAE" w:rsidRDefault="00641C96" w:rsidP="00641C96">
            <w:pPr>
              <w:autoSpaceDE w:val="0"/>
              <w:jc w:val="center"/>
              <w:rPr>
                <w:rFonts w:eastAsia="TimesNewRomanPSMT"/>
                <w:sz w:val="21"/>
                <w:szCs w:val="21"/>
              </w:rPr>
            </w:pPr>
            <w:r>
              <w:rPr>
                <w:rFonts w:eastAsia="TimesNewRomanPSMT"/>
                <w:sz w:val="21"/>
                <w:szCs w:val="21"/>
              </w:rPr>
              <w:t>295</w:t>
            </w:r>
          </w:p>
        </w:tc>
        <w:tc>
          <w:tcPr>
            <w:tcW w:w="631" w:type="dxa"/>
            <w:vAlign w:val="center"/>
          </w:tcPr>
          <w:p w:rsidR="00641C96" w:rsidRPr="000E0AAE" w:rsidRDefault="00641C96" w:rsidP="00641C96">
            <w:pPr>
              <w:autoSpaceDE w:val="0"/>
              <w:jc w:val="center"/>
              <w:rPr>
                <w:rFonts w:eastAsia="TimesNewRomanPSMT"/>
                <w:sz w:val="21"/>
                <w:szCs w:val="21"/>
              </w:rPr>
            </w:pPr>
            <w:r>
              <w:rPr>
                <w:rFonts w:eastAsia="TimesNewRomanPSMT"/>
                <w:sz w:val="21"/>
                <w:szCs w:val="21"/>
              </w:rPr>
              <w:t>258</w:t>
            </w:r>
          </w:p>
        </w:tc>
        <w:tc>
          <w:tcPr>
            <w:tcW w:w="631" w:type="dxa"/>
            <w:vAlign w:val="center"/>
          </w:tcPr>
          <w:p w:rsidR="00641C96" w:rsidRPr="000E0AAE" w:rsidRDefault="00641C96" w:rsidP="00641C96">
            <w:pPr>
              <w:autoSpaceDE w:val="0"/>
              <w:jc w:val="center"/>
              <w:rPr>
                <w:rFonts w:eastAsia="TimesNewRomanPSMT"/>
                <w:sz w:val="21"/>
                <w:szCs w:val="21"/>
              </w:rPr>
            </w:pPr>
            <w:r>
              <w:rPr>
                <w:rFonts w:eastAsia="TimesNewRomanPSMT"/>
                <w:sz w:val="21"/>
                <w:szCs w:val="21"/>
              </w:rPr>
              <w:t>235</w:t>
            </w:r>
          </w:p>
        </w:tc>
        <w:tc>
          <w:tcPr>
            <w:tcW w:w="720" w:type="dxa"/>
            <w:vAlign w:val="center"/>
          </w:tcPr>
          <w:p w:rsidR="00641C96" w:rsidRPr="000E0AAE" w:rsidRDefault="00641C96" w:rsidP="00641C96">
            <w:pPr>
              <w:autoSpaceDE w:val="0"/>
              <w:jc w:val="center"/>
              <w:rPr>
                <w:rFonts w:eastAsia="TimesNewRomanPSMT"/>
                <w:sz w:val="21"/>
                <w:szCs w:val="21"/>
              </w:rPr>
            </w:pPr>
            <w:r>
              <w:rPr>
                <w:rFonts w:eastAsia="TimesNewRomanPSMT"/>
                <w:sz w:val="21"/>
                <w:szCs w:val="21"/>
              </w:rPr>
              <w:t>222</w:t>
            </w:r>
          </w:p>
        </w:tc>
      </w:tr>
    </w:tbl>
    <w:p w:rsidR="00C273FD" w:rsidRDefault="00641C96" w:rsidP="00641C96">
      <w:pPr>
        <w:autoSpaceDE w:val="0"/>
        <w:ind w:firstLine="851"/>
        <w:jc w:val="right"/>
        <w:rPr>
          <w:rFonts w:eastAsia="TimesNewRomanPSMT"/>
        </w:rPr>
      </w:pPr>
      <w:r>
        <w:rPr>
          <w:rFonts w:eastAsia="TimesNewRomanPSMT"/>
        </w:rPr>
        <w:t xml:space="preserve">Таблица 1.1.2. </w:t>
      </w:r>
      <w:r w:rsidRPr="00641C96">
        <w:rPr>
          <w:rFonts w:eastAsia="TimesNewRomanPSMT"/>
        </w:rPr>
        <w:t xml:space="preserve">Нормативы потребления коммунальной услуги по </w:t>
      </w:r>
    </w:p>
    <w:p w:rsidR="00C273FD" w:rsidRDefault="00641C96" w:rsidP="00641C96">
      <w:pPr>
        <w:autoSpaceDE w:val="0"/>
        <w:ind w:firstLine="851"/>
        <w:jc w:val="right"/>
        <w:rPr>
          <w:rFonts w:eastAsia="TimesNewRomanPSMT"/>
        </w:rPr>
      </w:pPr>
      <w:r w:rsidRPr="00641C96">
        <w:rPr>
          <w:rFonts w:eastAsia="TimesNewRomanPSMT"/>
        </w:rPr>
        <w:t xml:space="preserve">электроснабжению в жилых помещениях в многоквартирных домах, </w:t>
      </w:r>
    </w:p>
    <w:p w:rsidR="00C273FD" w:rsidRDefault="00641C96" w:rsidP="00641C96">
      <w:pPr>
        <w:autoSpaceDE w:val="0"/>
        <w:ind w:firstLine="851"/>
        <w:jc w:val="right"/>
        <w:rPr>
          <w:rFonts w:eastAsia="TimesNewRomanPSMT"/>
        </w:rPr>
      </w:pPr>
      <w:r w:rsidRPr="00641C96">
        <w:rPr>
          <w:rFonts w:eastAsia="TimesNewRomanPSMT"/>
        </w:rPr>
        <w:lastRenderedPageBreak/>
        <w:t xml:space="preserve">включающих общежития квартирного типа, общежития коридорного, </w:t>
      </w:r>
    </w:p>
    <w:p w:rsidR="00641C96" w:rsidRDefault="00641C96" w:rsidP="00641C96">
      <w:pPr>
        <w:autoSpaceDE w:val="0"/>
        <w:ind w:firstLine="851"/>
        <w:jc w:val="right"/>
        <w:rPr>
          <w:rFonts w:eastAsia="TimesNewRomanPSMT"/>
        </w:rPr>
      </w:pPr>
      <w:r w:rsidRPr="00641C96">
        <w:rPr>
          <w:rFonts w:eastAsia="TimesNewRomanPSMT"/>
        </w:rPr>
        <w:t>гостиничного и секционного типов</w:t>
      </w:r>
    </w:p>
    <w:tbl>
      <w:tblPr>
        <w:tblStyle w:val="a5"/>
        <w:tblW w:w="0" w:type="auto"/>
        <w:tblBorders>
          <w:top w:val="single" w:sz="12" w:space="0" w:color="auto"/>
          <w:left w:val="single" w:sz="12" w:space="0" w:color="auto"/>
          <w:bottom w:val="single" w:sz="12" w:space="0" w:color="auto"/>
          <w:right w:val="single" w:sz="12" w:space="0" w:color="auto"/>
        </w:tblBorders>
        <w:tblLook w:val="04A0"/>
      </w:tblPr>
      <w:tblGrid>
        <w:gridCol w:w="517"/>
        <w:gridCol w:w="4737"/>
        <w:gridCol w:w="1275"/>
        <w:gridCol w:w="1615"/>
        <w:gridCol w:w="1427"/>
      </w:tblGrid>
      <w:tr w:rsidR="00641C96" w:rsidRPr="000E0AAE" w:rsidTr="00E807FD">
        <w:trPr>
          <w:trHeight w:val="966"/>
        </w:trPr>
        <w:tc>
          <w:tcPr>
            <w:tcW w:w="441" w:type="dxa"/>
            <w:vAlign w:val="center"/>
          </w:tcPr>
          <w:p w:rsidR="00641C96" w:rsidRPr="00946CC2" w:rsidRDefault="00641C96" w:rsidP="002F2489">
            <w:pPr>
              <w:autoSpaceDE w:val="0"/>
              <w:jc w:val="center"/>
              <w:rPr>
                <w:rFonts w:eastAsia="TimesNewRomanPSMT"/>
                <w:b/>
                <w:sz w:val="21"/>
                <w:szCs w:val="21"/>
              </w:rPr>
            </w:pPr>
            <w:r w:rsidRPr="00946CC2">
              <w:rPr>
                <w:rFonts w:eastAsia="TimesNewRomanPSMT"/>
                <w:b/>
                <w:sz w:val="21"/>
                <w:szCs w:val="21"/>
              </w:rPr>
              <w:t>№ п</w:t>
            </w:r>
            <w:r w:rsidR="00877A32">
              <w:rPr>
                <w:rFonts w:eastAsia="TimesNewRomanPSMT"/>
                <w:b/>
                <w:sz w:val="21"/>
                <w:szCs w:val="21"/>
              </w:rPr>
              <w:t>/</w:t>
            </w:r>
            <w:r w:rsidRPr="00946CC2">
              <w:rPr>
                <w:rFonts w:eastAsia="TimesNewRomanPSMT"/>
                <w:b/>
                <w:sz w:val="21"/>
                <w:szCs w:val="21"/>
              </w:rPr>
              <w:t>п</w:t>
            </w:r>
          </w:p>
        </w:tc>
        <w:tc>
          <w:tcPr>
            <w:tcW w:w="4770" w:type="dxa"/>
            <w:vAlign w:val="center"/>
          </w:tcPr>
          <w:p w:rsidR="00641C96" w:rsidRPr="00946CC2" w:rsidRDefault="00641C96" w:rsidP="002F2489">
            <w:pPr>
              <w:autoSpaceDE w:val="0"/>
              <w:jc w:val="center"/>
              <w:rPr>
                <w:rFonts w:eastAsia="TimesNewRomanPSMT"/>
                <w:b/>
                <w:sz w:val="21"/>
                <w:szCs w:val="21"/>
              </w:rPr>
            </w:pPr>
            <w:r w:rsidRPr="00946CC2">
              <w:rPr>
                <w:rFonts w:eastAsia="TimesNewRomanPSMT"/>
                <w:b/>
                <w:sz w:val="21"/>
                <w:szCs w:val="21"/>
              </w:rPr>
              <w:t xml:space="preserve">Категория жилых </w:t>
            </w:r>
          </w:p>
          <w:p w:rsidR="00641C96" w:rsidRPr="00946CC2" w:rsidRDefault="00641C96" w:rsidP="002F2489">
            <w:pPr>
              <w:autoSpaceDE w:val="0"/>
              <w:jc w:val="center"/>
              <w:rPr>
                <w:rFonts w:eastAsia="TimesNewRomanPSMT"/>
                <w:b/>
                <w:sz w:val="21"/>
                <w:szCs w:val="21"/>
              </w:rPr>
            </w:pPr>
            <w:r w:rsidRPr="00946CC2">
              <w:rPr>
                <w:rFonts w:eastAsia="TimesNewRomanPSMT"/>
                <w:b/>
                <w:sz w:val="21"/>
                <w:szCs w:val="21"/>
              </w:rPr>
              <w:t>помещений</w:t>
            </w:r>
          </w:p>
        </w:tc>
        <w:tc>
          <w:tcPr>
            <w:tcW w:w="1276" w:type="dxa"/>
            <w:vAlign w:val="center"/>
          </w:tcPr>
          <w:p w:rsidR="00641C96" w:rsidRPr="00946CC2" w:rsidRDefault="00641C96" w:rsidP="002F2489">
            <w:pPr>
              <w:autoSpaceDE w:val="0"/>
              <w:jc w:val="center"/>
              <w:rPr>
                <w:rFonts w:eastAsia="TimesNewRomanPSMT"/>
                <w:b/>
                <w:sz w:val="21"/>
                <w:szCs w:val="21"/>
              </w:rPr>
            </w:pPr>
            <w:r w:rsidRPr="00946CC2">
              <w:rPr>
                <w:rFonts w:eastAsia="TimesNewRomanPSMT"/>
                <w:b/>
                <w:sz w:val="21"/>
                <w:szCs w:val="21"/>
              </w:rPr>
              <w:t xml:space="preserve">Единица </w:t>
            </w:r>
          </w:p>
          <w:p w:rsidR="00641C96" w:rsidRPr="00946CC2" w:rsidRDefault="00641C96" w:rsidP="002F2489">
            <w:pPr>
              <w:autoSpaceDE w:val="0"/>
              <w:jc w:val="center"/>
              <w:rPr>
                <w:rFonts w:eastAsia="TimesNewRomanPSMT"/>
                <w:b/>
                <w:sz w:val="21"/>
                <w:szCs w:val="21"/>
              </w:rPr>
            </w:pPr>
            <w:r w:rsidRPr="00946CC2">
              <w:rPr>
                <w:rFonts w:eastAsia="TimesNewRomanPSMT"/>
                <w:b/>
                <w:sz w:val="21"/>
                <w:szCs w:val="21"/>
              </w:rPr>
              <w:t>измерения</w:t>
            </w:r>
          </w:p>
        </w:tc>
        <w:tc>
          <w:tcPr>
            <w:tcW w:w="1559" w:type="dxa"/>
            <w:vAlign w:val="center"/>
          </w:tcPr>
          <w:p w:rsidR="00641C96" w:rsidRPr="00946CC2" w:rsidRDefault="00641C96" w:rsidP="002F2489">
            <w:pPr>
              <w:autoSpaceDE w:val="0"/>
              <w:jc w:val="center"/>
              <w:rPr>
                <w:rFonts w:eastAsia="TimesNewRomanPSMT"/>
                <w:b/>
                <w:sz w:val="21"/>
                <w:szCs w:val="21"/>
              </w:rPr>
            </w:pPr>
            <w:r w:rsidRPr="00946CC2">
              <w:rPr>
                <w:rFonts w:eastAsia="TimesNewRomanPSMT"/>
                <w:b/>
                <w:sz w:val="21"/>
                <w:szCs w:val="21"/>
              </w:rPr>
              <w:t xml:space="preserve">Количество человек, </w:t>
            </w:r>
          </w:p>
          <w:p w:rsidR="00641C96" w:rsidRPr="00946CC2" w:rsidRDefault="00641C96" w:rsidP="002F2489">
            <w:pPr>
              <w:autoSpaceDE w:val="0"/>
              <w:jc w:val="center"/>
              <w:rPr>
                <w:rFonts w:eastAsia="TimesNewRomanPSMT"/>
                <w:b/>
                <w:sz w:val="21"/>
                <w:szCs w:val="21"/>
              </w:rPr>
            </w:pPr>
            <w:r w:rsidRPr="00946CC2">
              <w:rPr>
                <w:rFonts w:eastAsia="TimesNewRomanPSMT"/>
                <w:b/>
                <w:sz w:val="21"/>
                <w:szCs w:val="21"/>
              </w:rPr>
              <w:t>проживающих в помещении</w:t>
            </w:r>
          </w:p>
        </w:tc>
        <w:tc>
          <w:tcPr>
            <w:tcW w:w="1418" w:type="dxa"/>
            <w:vAlign w:val="center"/>
          </w:tcPr>
          <w:p w:rsidR="00641C96" w:rsidRPr="00946CC2" w:rsidRDefault="00641C96" w:rsidP="00C273FD">
            <w:pPr>
              <w:autoSpaceDE w:val="0"/>
              <w:jc w:val="center"/>
              <w:rPr>
                <w:rFonts w:eastAsia="TimesNewRomanPSMT"/>
                <w:b/>
                <w:sz w:val="21"/>
                <w:szCs w:val="21"/>
              </w:rPr>
            </w:pPr>
            <w:r w:rsidRPr="00946CC2">
              <w:rPr>
                <w:rFonts w:eastAsia="TimesNewRomanPSMT"/>
                <w:b/>
                <w:sz w:val="21"/>
                <w:szCs w:val="21"/>
              </w:rPr>
              <w:t>Норматив потребления</w:t>
            </w:r>
          </w:p>
        </w:tc>
      </w:tr>
      <w:tr w:rsidR="00C273FD" w:rsidRPr="000E0AAE" w:rsidTr="00E807FD">
        <w:trPr>
          <w:trHeight w:val="373"/>
        </w:trPr>
        <w:tc>
          <w:tcPr>
            <w:tcW w:w="441" w:type="dxa"/>
            <w:vMerge w:val="restart"/>
            <w:vAlign w:val="center"/>
          </w:tcPr>
          <w:p w:rsidR="00C273FD" w:rsidRPr="000E0AAE" w:rsidRDefault="00C273FD" w:rsidP="002F2489">
            <w:pPr>
              <w:autoSpaceDE w:val="0"/>
              <w:jc w:val="center"/>
              <w:rPr>
                <w:rFonts w:eastAsia="TimesNewRomanPSMT"/>
                <w:sz w:val="21"/>
                <w:szCs w:val="21"/>
              </w:rPr>
            </w:pPr>
            <w:r>
              <w:rPr>
                <w:rFonts w:eastAsia="TimesNewRomanPSMT"/>
                <w:sz w:val="21"/>
                <w:szCs w:val="21"/>
              </w:rPr>
              <w:t>1</w:t>
            </w:r>
          </w:p>
        </w:tc>
        <w:tc>
          <w:tcPr>
            <w:tcW w:w="4770" w:type="dxa"/>
            <w:vMerge w:val="restart"/>
          </w:tcPr>
          <w:p w:rsidR="00C273FD" w:rsidRPr="000E0AAE" w:rsidRDefault="00C273FD" w:rsidP="002F2489">
            <w:pPr>
              <w:autoSpaceDE w:val="0"/>
              <w:rPr>
                <w:rFonts w:eastAsia="TimesNewRomanPSMT"/>
                <w:sz w:val="21"/>
                <w:szCs w:val="21"/>
              </w:rPr>
            </w:pPr>
            <w:r w:rsidRPr="00641C96">
              <w:rPr>
                <w:rFonts w:eastAsia="TimesNewRomanPSMT"/>
                <w:sz w:val="21"/>
                <w:szCs w:val="21"/>
              </w:rPr>
              <w:t>Общежития, оборудованные в установленном порядке стационарными электроплитами для приготовления пищи и не оборудованные эле</w:t>
            </w:r>
            <w:r w:rsidRPr="00641C96">
              <w:rPr>
                <w:rFonts w:eastAsia="TimesNewRomanPSMT"/>
                <w:sz w:val="21"/>
                <w:szCs w:val="21"/>
              </w:rPr>
              <w:t>к</w:t>
            </w:r>
            <w:r w:rsidRPr="00641C96">
              <w:rPr>
                <w:rFonts w:eastAsia="TimesNewRomanPSMT"/>
                <w:sz w:val="21"/>
                <w:szCs w:val="21"/>
              </w:rPr>
              <w:t>троотопительными и электронагревательными установками для целей горячего водоснабжения</w:t>
            </w:r>
          </w:p>
        </w:tc>
        <w:tc>
          <w:tcPr>
            <w:tcW w:w="1276" w:type="dxa"/>
            <w:vMerge w:val="restart"/>
            <w:vAlign w:val="center"/>
          </w:tcPr>
          <w:p w:rsidR="00C273FD" w:rsidRPr="000E0AAE" w:rsidRDefault="00C273FD" w:rsidP="002F2489">
            <w:pPr>
              <w:autoSpaceDE w:val="0"/>
              <w:jc w:val="center"/>
              <w:rPr>
                <w:rFonts w:eastAsia="TimesNewRomanPSMT"/>
                <w:sz w:val="21"/>
                <w:szCs w:val="21"/>
              </w:rPr>
            </w:pPr>
            <w:r>
              <w:rPr>
                <w:rFonts w:eastAsia="TimesNewRomanPSMT"/>
                <w:sz w:val="21"/>
                <w:szCs w:val="21"/>
              </w:rPr>
              <w:t>кВт/ч в месяц на 1 человека</w:t>
            </w:r>
          </w:p>
        </w:tc>
        <w:tc>
          <w:tcPr>
            <w:tcW w:w="1559" w:type="dxa"/>
            <w:vAlign w:val="center"/>
          </w:tcPr>
          <w:p w:rsidR="00C273FD" w:rsidRPr="000E0AAE" w:rsidRDefault="00C273FD" w:rsidP="002F2489">
            <w:pPr>
              <w:autoSpaceDE w:val="0"/>
              <w:jc w:val="center"/>
              <w:rPr>
                <w:rFonts w:eastAsia="TimesNewRomanPSMT"/>
                <w:sz w:val="21"/>
                <w:szCs w:val="21"/>
              </w:rPr>
            </w:pPr>
            <w:r>
              <w:rPr>
                <w:rFonts w:eastAsia="TimesNewRomanPSMT"/>
                <w:sz w:val="21"/>
                <w:szCs w:val="21"/>
              </w:rPr>
              <w:t>1</w:t>
            </w:r>
          </w:p>
        </w:tc>
        <w:tc>
          <w:tcPr>
            <w:tcW w:w="1418" w:type="dxa"/>
            <w:vAlign w:val="center"/>
          </w:tcPr>
          <w:p w:rsidR="00C273FD" w:rsidRDefault="00C273FD" w:rsidP="00C273FD">
            <w:pPr>
              <w:autoSpaceDE w:val="0"/>
              <w:jc w:val="center"/>
              <w:rPr>
                <w:rFonts w:eastAsia="TimesNewRomanPSMT"/>
                <w:sz w:val="21"/>
                <w:szCs w:val="21"/>
              </w:rPr>
            </w:pPr>
            <w:r>
              <w:rPr>
                <w:rFonts w:eastAsia="TimesNewRomanPSMT"/>
                <w:sz w:val="21"/>
                <w:szCs w:val="21"/>
              </w:rPr>
              <w:t>154</w:t>
            </w:r>
          </w:p>
        </w:tc>
      </w:tr>
      <w:tr w:rsidR="00C273FD" w:rsidRPr="000E0AAE" w:rsidTr="00E807FD">
        <w:trPr>
          <w:trHeight w:val="421"/>
        </w:trPr>
        <w:tc>
          <w:tcPr>
            <w:tcW w:w="441" w:type="dxa"/>
            <w:vMerge/>
            <w:vAlign w:val="center"/>
          </w:tcPr>
          <w:p w:rsidR="00C273FD" w:rsidRDefault="00C273FD" w:rsidP="002F2489">
            <w:pPr>
              <w:autoSpaceDE w:val="0"/>
              <w:jc w:val="center"/>
              <w:rPr>
                <w:rFonts w:eastAsia="TimesNewRomanPSMT"/>
                <w:sz w:val="21"/>
                <w:szCs w:val="21"/>
              </w:rPr>
            </w:pPr>
          </w:p>
        </w:tc>
        <w:tc>
          <w:tcPr>
            <w:tcW w:w="4770" w:type="dxa"/>
            <w:vMerge/>
          </w:tcPr>
          <w:p w:rsidR="00C273FD" w:rsidRPr="000E0AAE" w:rsidRDefault="00C273FD" w:rsidP="002F2489">
            <w:pPr>
              <w:autoSpaceDE w:val="0"/>
              <w:rPr>
                <w:rFonts w:eastAsia="TimesNewRomanPSMT"/>
                <w:sz w:val="21"/>
                <w:szCs w:val="21"/>
              </w:rPr>
            </w:pPr>
          </w:p>
        </w:tc>
        <w:tc>
          <w:tcPr>
            <w:tcW w:w="1276" w:type="dxa"/>
            <w:vMerge/>
            <w:vAlign w:val="center"/>
          </w:tcPr>
          <w:p w:rsidR="00C273FD" w:rsidRPr="000E0AAE" w:rsidRDefault="00C273FD" w:rsidP="002F2489">
            <w:pPr>
              <w:autoSpaceDE w:val="0"/>
              <w:jc w:val="center"/>
              <w:rPr>
                <w:rFonts w:eastAsia="TimesNewRomanPSMT"/>
                <w:sz w:val="21"/>
                <w:szCs w:val="21"/>
              </w:rPr>
            </w:pPr>
          </w:p>
        </w:tc>
        <w:tc>
          <w:tcPr>
            <w:tcW w:w="1559" w:type="dxa"/>
            <w:vAlign w:val="center"/>
          </w:tcPr>
          <w:p w:rsidR="00C273FD" w:rsidRPr="000E0AAE" w:rsidRDefault="00C273FD" w:rsidP="002F2489">
            <w:pPr>
              <w:autoSpaceDE w:val="0"/>
              <w:jc w:val="center"/>
              <w:rPr>
                <w:rFonts w:eastAsia="TimesNewRomanPSMT"/>
                <w:sz w:val="21"/>
                <w:szCs w:val="21"/>
              </w:rPr>
            </w:pPr>
            <w:r>
              <w:rPr>
                <w:rFonts w:eastAsia="TimesNewRomanPSMT"/>
                <w:sz w:val="21"/>
                <w:szCs w:val="21"/>
              </w:rPr>
              <w:t>2</w:t>
            </w:r>
          </w:p>
        </w:tc>
        <w:tc>
          <w:tcPr>
            <w:tcW w:w="1418" w:type="dxa"/>
            <w:vAlign w:val="center"/>
          </w:tcPr>
          <w:p w:rsidR="00C273FD" w:rsidRDefault="00C273FD" w:rsidP="00C273FD">
            <w:pPr>
              <w:autoSpaceDE w:val="0"/>
              <w:jc w:val="center"/>
              <w:rPr>
                <w:rFonts w:eastAsia="TimesNewRomanPSMT"/>
                <w:sz w:val="21"/>
                <w:szCs w:val="21"/>
              </w:rPr>
            </w:pPr>
            <w:r>
              <w:rPr>
                <w:rFonts w:eastAsia="TimesNewRomanPSMT"/>
                <w:sz w:val="21"/>
                <w:szCs w:val="21"/>
              </w:rPr>
              <w:t>95</w:t>
            </w:r>
          </w:p>
        </w:tc>
      </w:tr>
      <w:tr w:rsidR="00C273FD" w:rsidRPr="000E0AAE" w:rsidTr="00E807FD">
        <w:trPr>
          <w:trHeight w:val="413"/>
        </w:trPr>
        <w:tc>
          <w:tcPr>
            <w:tcW w:w="441" w:type="dxa"/>
            <w:vMerge/>
            <w:vAlign w:val="center"/>
          </w:tcPr>
          <w:p w:rsidR="00C273FD" w:rsidRDefault="00C273FD" w:rsidP="002F2489">
            <w:pPr>
              <w:autoSpaceDE w:val="0"/>
              <w:jc w:val="center"/>
              <w:rPr>
                <w:rFonts w:eastAsia="TimesNewRomanPSMT"/>
                <w:sz w:val="21"/>
                <w:szCs w:val="21"/>
              </w:rPr>
            </w:pPr>
          </w:p>
        </w:tc>
        <w:tc>
          <w:tcPr>
            <w:tcW w:w="4770" w:type="dxa"/>
            <w:vMerge/>
          </w:tcPr>
          <w:p w:rsidR="00C273FD" w:rsidRPr="000E0AAE" w:rsidRDefault="00C273FD" w:rsidP="002F2489">
            <w:pPr>
              <w:autoSpaceDE w:val="0"/>
              <w:rPr>
                <w:rFonts w:eastAsia="TimesNewRomanPSMT"/>
                <w:sz w:val="21"/>
                <w:szCs w:val="21"/>
              </w:rPr>
            </w:pPr>
          </w:p>
        </w:tc>
        <w:tc>
          <w:tcPr>
            <w:tcW w:w="1276" w:type="dxa"/>
            <w:vMerge/>
            <w:vAlign w:val="center"/>
          </w:tcPr>
          <w:p w:rsidR="00C273FD" w:rsidRPr="000E0AAE" w:rsidRDefault="00C273FD" w:rsidP="002F2489">
            <w:pPr>
              <w:autoSpaceDE w:val="0"/>
              <w:jc w:val="center"/>
              <w:rPr>
                <w:rFonts w:eastAsia="TimesNewRomanPSMT"/>
                <w:sz w:val="21"/>
                <w:szCs w:val="21"/>
              </w:rPr>
            </w:pPr>
          </w:p>
        </w:tc>
        <w:tc>
          <w:tcPr>
            <w:tcW w:w="1559" w:type="dxa"/>
            <w:vAlign w:val="center"/>
          </w:tcPr>
          <w:p w:rsidR="00C273FD" w:rsidRPr="000E0AAE" w:rsidRDefault="00C273FD" w:rsidP="002F2489">
            <w:pPr>
              <w:autoSpaceDE w:val="0"/>
              <w:jc w:val="center"/>
              <w:rPr>
                <w:rFonts w:eastAsia="TimesNewRomanPSMT"/>
                <w:sz w:val="21"/>
                <w:szCs w:val="21"/>
              </w:rPr>
            </w:pPr>
            <w:r>
              <w:rPr>
                <w:rFonts w:eastAsia="TimesNewRomanPSMT"/>
                <w:sz w:val="21"/>
                <w:szCs w:val="21"/>
              </w:rPr>
              <w:t>3</w:t>
            </w:r>
          </w:p>
        </w:tc>
        <w:tc>
          <w:tcPr>
            <w:tcW w:w="1418" w:type="dxa"/>
            <w:vAlign w:val="center"/>
          </w:tcPr>
          <w:p w:rsidR="00C273FD" w:rsidRDefault="00C273FD" w:rsidP="00C273FD">
            <w:pPr>
              <w:autoSpaceDE w:val="0"/>
              <w:jc w:val="center"/>
              <w:rPr>
                <w:rFonts w:eastAsia="TimesNewRomanPSMT"/>
                <w:sz w:val="21"/>
                <w:szCs w:val="21"/>
              </w:rPr>
            </w:pPr>
            <w:r>
              <w:rPr>
                <w:rFonts w:eastAsia="TimesNewRomanPSMT"/>
                <w:sz w:val="21"/>
                <w:szCs w:val="21"/>
              </w:rPr>
              <w:t>74</w:t>
            </w:r>
          </w:p>
        </w:tc>
      </w:tr>
      <w:tr w:rsidR="00C273FD" w:rsidRPr="000E0AAE" w:rsidTr="00E807FD">
        <w:trPr>
          <w:trHeight w:val="419"/>
        </w:trPr>
        <w:tc>
          <w:tcPr>
            <w:tcW w:w="441" w:type="dxa"/>
            <w:vMerge/>
            <w:vAlign w:val="center"/>
          </w:tcPr>
          <w:p w:rsidR="00C273FD" w:rsidRDefault="00C273FD" w:rsidP="002F2489">
            <w:pPr>
              <w:autoSpaceDE w:val="0"/>
              <w:jc w:val="center"/>
              <w:rPr>
                <w:rFonts w:eastAsia="TimesNewRomanPSMT"/>
                <w:sz w:val="21"/>
                <w:szCs w:val="21"/>
              </w:rPr>
            </w:pPr>
          </w:p>
        </w:tc>
        <w:tc>
          <w:tcPr>
            <w:tcW w:w="4770" w:type="dxa"/>
            <w:vMerge/>
          </w:tcPr>
          <w:p w:rsidR="00C273FD" w:rsidRPr="000E0AAE" w:rsidRDefault="00C273FD" w:rsidP="002F2489">
            <w:pPr>
              <w:autoSpaceDE w:val="0"/>
              <w:rPr>
                <w:rFonts w:eastAsia="TimesNewRomanPSMT"/>
                <w:sz w:val="21"/>
                <w:szCs w:val="21"/>
              </w:rPr>
            </w:pPr>
          </w:p>
        </w:tc>
        <w:tc>
          <w:tcPr>
            <w:tcW w:w="1276" w:type="dxa"/>
            <w:vMerge/>
            <w:vAlign w:val="center"/>
          </w:tcPr>
          <w:p w:rsidR="00C273FD" w:rsidRPr="000E0AAE" w:rsidRDefault="00C273FD" w:rsidP="002F2489">
            <w:pPr>
              <w:autoSpaceDE w:val="0"/>
              <w:jc w:val="center"/>
              <w:rPr>
                <w:rFonts w:eastAsia="TimesNewRomanPSMT"/>
                <w:sz w:val="21"/>
                <w:szCs w:val="21"/>
              </w:rPr>
            </w:pPr>
          </w:p>
        </w:tc>
        <w:tc>
          <w:tcPr>
            <w:tcW w:w="1559" w:type="dxa"/>
            <w:vAlign w:val="center"/>
          </w:tcPr>
          <w:p w:rsidR="00C273FD" w:rsidRPr="000E0AAE" w:rsidRDefault="00C273FD" w:rsidP="00C273FD">
            <w:pPr>
              <w:autoSpaceDE w:val="0"/>
              <w:jc w:val="center"/>
              <w:rPr>
                <w:rFonts w:eastAsia="TimesNewRomanPSMT"/>
                <w:sz w:val="21"/>
                <w:szCs w:val="21"/>
              </w:rPr>
            </w:pPr>
            <w:r>
              <w:rPr>
                <w:rFonts w:eastAsia="TimesNewRomanPSMT"/>
                <w:sz w:val="21"/>
                <w:szCs w:val="21"/>
              </w:rPr>
              <w:t xml:space="preserve">4 </w:t>
            </w:r>
          </w:p>
        </w:tc>
        <w:tc>
          <w:tcPr>
            <w:tcW w:w="1418" w:type="dxa"/>
            <w:vAlign w:val="center"/>
          </w:tcPr>
          <w:p w:rsidR="00C273FD" w:rsidRDefault="00C273FD" w:rsidP="00C273FD">
            <w:pPr>
              <w:autoSpaceDE w:val="0"/>
              <w:jc w:val="center"/>
              <w:rPr>
                <w:rFonts w:eastAsia="TimesNewRomanPSMT"/>
                <w:sz w:val="21"/>
                <w:szCs w:val="21"/>
              </w:rPr>
            </w:pPr>
            <w:r>
              <w:rPr>
                <w:rFonts w:eastAsia="TimesNewRomanPSMT"/>
                <w:sz w:val="21"/>
                <w:szCs w:val="21"/>
              </w:rPr>
              <w:t>60</w:t>
            </w:r>
          </w:p>
        </w:tc>
      </w:tr>
      <w:tr w:rsidR="00C273FD" w:rsidRPr="000E0AAE" w:rsidTr="00E807FD">
        <w:trPr>
          <w:trHeight w:val="411"/>
        </w:trPr>
        <w:tc>
          <w:tcPr>
            <w:tcW w:w="441" w:type="dxa"/>
            <w:vMerge/>
            <w:vAlign w:val="center"/>
          </w:tcPr>
          <w:p w:rsidR="00C273FD" w:rsidRDefault="00C273FD" w:rsidP="002F2489">
            <w:pPr>
              <w:autoSpaceDE w:val="0"/>
              <w:jc w:val="center"/>
              <w:rPr>
                <w:rFonts w:eastAsia="TimesNewRomanPSMT"/>
                <w:sz w:val="21"/>
                <w:szCs w:val="21"/>
              </w:rPr>
            </w:pPr>
          </w:p>
        </w:tc>
        <w:tc>
          <w:tcPr>
            <w:tcW w:w="4770" w:type="dxa"/>
            <w:vMerge/>
          </w:tcPr>
          <w:p w:rsidR="00C273FD" w:rsidRPr="000E0AAE" w:rsidRDefault="00C273FD" w:rsidP="002F2489">
            <w:pPr>
              <w:autoSpaceDE w:val="0"/>
              <w:rPr>
                <w:rFonts w:eastAsia="TimesNewRomanPSMT"/>
                <w:sz w:val="21"/>
                <w:szCs w:val="21"/>
              </w:rPr>
            </w:pPr>
          </w:p>
        </w:tc>
        <w:tc>
          <w:tcPr>
            <w:tcW w:w="1276" w:type="dxa"/>
            <w:vMerge/>
            <w:vAlign w:val="center"/>
          </w:tcPr>
          <w:p w:rsidR="00C273FD" w:rsidRPr="000E0AAE" w:rsidRDefault="00C273FD" w:rsidP="002F2489">
            <w:pPr>
              <w:autoSpaceDE w:val="0"/>
              <w:jc w:val="center"/>
              <w:rPr>
                <w:rFonts w:eastAsia="TimesNewRomanPSMT"/>
                <w:sz w:val="21"/>
                <w:szCs w:val="21"/>
              </w:rPr>
            </w:pPr>
          </w:p>
        </w:tc>
        <w:tc>
          <w:tcPr>
            <w:tcW w:w="1559" w:type="dxa"/>
            <w:vAlign w:val="center"/>
          </w:tcPr>
          <w:p w:rsidR="00C273FD" w:rsidRDefault="00C273FD" w:rsidP="002F2489">
            <w:pPr>
              <w:autoSpaceDE w:val="0"/>
              <w:jc w:val="center"/>
              <w:rPr>
                <w:rFonts w:eastAsia="TimesNewRomanPSMT"/>
                <w:sz w:val="21"/>
                <w:szCs w:val="21"/>
              </w:rPr>
            </w:pPr>
            <w:r>
              <w:rPr>
                <w:rFonts w:eastAsia="TimesNewRomanPSMT"/>
                <w:sz w:val="21"/>
                <w:szCs w:val="21"/>
              </w:rPr>
              <w:t>5 и более</w:t>
            </w:r>
          </w:p>
        </w:tc>
        <w:tc>
          <w:tcPr>
            <w:tcW w:w="1418" w:type="dxa"/>
            <w:vAlign w:val="center"/>
          </w:tcPr>
          <w:p w:rsidR="00C273FD" w:rsidRDefault="00C273FD" w:rsidP="00C273FD">
            <w:pPr>
              <w:autoSpaceDE w:val="0"/>
              <w:jc w:val="center"/>
              <w:rPr>
                <w:rFonts w:eastAsia="TimesNewRomanPSMT"/>
                <w:sz w:val="21"/>
                <w:szCs w:val="21"/>
              </w:rPr>
            </w:pPr>
            <w:r>
              <w:rPr>
                <w:rFonts w:eastAsia="TimesNewRomanPSMT"/>
                <w:sz w:val="21"/>
                <w:szCs w:val="21"/>
              </w:rPr>
              <w:t>52</w:t>
            </w:r>
          </w:p>
        </w:tc>
      </w:tr>
      <w:tr w:rsidR="00C273FD" w:rsidRPr="000E0AAE" w:rsidTr="00E807FD">
        <w:trPr>
          <w:trHeight w:val="426"/>
        </w:trPr>
        <w:tc>
          <w:tcPr>
            <w:tcW w:w="441" w:type="dxa"/>
            <w:vMerge w:val="restart"/>
            <w:vAlign w:val="center"/>
          </w:tcPr>
          <w:p w:rsidR="00C273FD" w:rsidRPr="000E0AAE" w:rsidRDefault="00C273FD" w:rsidP="002F2489">
            <w:pPr>
              <w:autoSpaceDE w:val="0"/>
              <w:jc w:val="center"/>
              <w:rPr>
                <w:rFonts w:eastAsia="TimesNewRomanPSMT"/>
                <w:sz w:val="21"/>
                <w:szCs w:val="21"/>
              </w:rPr>
            </w:pPr>
            <w:r>
              <w:rPr>
                <w:rFonts w:eastAsia="TimesNewRomanPSMT"/>
                <w:sz w:val="21"/>
                <w:szCs w:val="21"/>
              </w:rPr>
              <w:t>2</w:t>
            </w:r>
          </w:p>
        </w:tc>
        <w:tc>
          <w:tcPr>
            <w:tcW w:w="4770" w:type="dxa"/>
            <w:vMerge w:val="restart"/>
          </w:tcPr>
          <w:p w:rsidR="00C273FD" w:rsidRPr="000E0AAE" w:rsidRDefault="00C273FD" w:rsidP="002F2489">
            <w:pPr>
              <w:autoSpaceDE w:val="0"/>
              <w:rPr>
                <w:rFonts w:eastAsia="TimesNewRomanPSMT"/>
                <w:sz w:val="21"/>
                <w:szCs w:val="21"/>
              </w:rPr>
            </w:pPr>
            <w:r w:rsidRPr="00C273FD">
              <w:rPr>
                <w:rFonts w:eastAsia="TimesNewRomanPSMT"/>
                <w:sz w:val="21"/>
                <w:szCs w:val="21"/>
              </w:rPr>
              <w:t>Общежития квартирного типа, оборудованные в установленном порядке стационарными электр</w:t>
            </w:r>
            <w:r w:rsidRPr="00C273FD">
              <w:rPr>
                <w:rFonts w:eastAsia="TimesNewRomanPSMT"/>
                <w:sz w:val="21"/>
                <w:szCs w:val="21"/>
              </w:rPr>
              <w:t>и</w:t>
            </w:r>
            <w:r w:rsidRPr="00C273FD">
              <w:rPr>
                <w:rFonts w:eastAsia="TimesNewRomanPSMT"/>
                <w:sz w:val="21"/>
                <w:szCs w:val="21"/>
              </w:rPr>
              <w:t>ческими плитами, электронагревательными уст</w:t>
            </w:r>
            <w:r w:rsidRPr="00C273FD">
              <w:rPr>
                <w:rFonts w:eastAsia="TimesNewRomanPSMT"/>
                <w:sz w:val="21"/>
                <w:szCs w:val="21"/>
              </w:rPr>
              <w:t>а</w:t>
            </w:r>
            <w:r w:rsidRPr="00C273FD">
              <w:rPr>
                <w:rFonts w:eastAsia="TimesNewRomanPSMT"/>
                <w:sz w:val="21"/>
                <w:szCs w:val="21"/>
              </w:rPr>
              <w:t>новками для целей горячего водоснабжения</w:t>
            </w:r>
          </w:p>
        </w:tc>
        <w:tc>
          <w:tcPr>
            <w:tcW w:w="1276" w:type="dxa"/>
            <w:vMerge w:val="restart"/>
            <w:vAlign w:val="center"/>
          </w:tcPr>
          <w:p w:rsidR="00C273FD" w:rsidRPr="000E0AAE" w:rsidRDefault="00C273FD" w:rsidP="002F2489">
            <w:pPr>
              <w:autoSpaceDE w:val="0"/>
              <w:jc w:val="center"/>
              <w:rPr>
                <w:rFonts w:eastAsia="TimesNewRomanPSMT"/>
                <w:sz w:val="21"/>
                <w:szCs w:val="21"/>
              </w:rPr>
            </w:pPr>
            <w:r w:rsidRPr="00641C96">
              <w:rPr>
                <w:rFonts w:eastAsia="TimesNewRomanPSMT"/>
                <w:sz w:val="21"/>
                <w:szCs w:val="21"/>
              </w:rPr>
              <w:t>кВт/ч в месяц на 1 человека</w:t>
            </w:r>
          </w:p>
        </w:tc>
        <w:tc>
          <w:tcPr>
            <w:tcW w:w="1559" w:type="dxa"/>
            <w:vAlign w:val="center"/>
          </w:tcPr>
          <w:p w:rsidR="00C273FD" w:rsidRPr="000E0AAE" w:rsidRDefault="00C273FD" w:rsidP="002F2489">
            <w:pPr>
              <w:autoSpaceDE w:val="0"/>
              <w:jc w:val="center"/>
              <w:rPr>
                <w:rFonts w:eastAsia="TimesNewRomanPSMT"/>
                <w:sz w:val="21"/>
                <w:szCs w:val="21"/>
              </w:rPr>
            </w:pPr>
            <w:r>
              <w:rPr>
                <w:rFonts w:eastAsia="TimesNewRomanPSMT"/>
                <w:sz w:val="21"/>
                <w:szCs w:val="21"/>
              </w:rPr>
              <w:t>1</w:t>
            </w:r>
          </w:p>
        </w:tc>
        <w:tc>
          <w:tcPr>
            <w:tcW w:w="1418" w:type="dxa"/>
            <w:vAlign w:val="center"/>
          </w:tcPr>
          <w:p w:rsidR="00C273FD" w:rsidRDefault="00C273FD" w:rsidP="00C273FD">
            <w:pPr>
              <w:autoSpaceDE w:val="0"/>
              <w:jc w:val="center"/>
              <w:rPr>
                <w:rFonts w:eastAsia="TimesNewRomanPSMT"/>
                <w:sz w:val="21"/>
                <w:szCs w:val="21"/>
              </w:rPr>
            </w:pPr>
            <w:r>
              <w:rPr>
                <w:rFonts w:eastAsia="TimesNewRomanPSMT"/>
                <w:sz w:val="21"/>
                <w:szCs w:val="21"/>
              </w:rPr>
              <w:t>225</w:t>
            </w:r>
          </w:p>
        </w:tc>
      </w:tr>
      <w:tr w:rsidR="00C273FD" w:rsidRPr="000E0AAE" w:rsidTr="00E807FD">
        <w:trPr>
          <w:trHeight w:val="423"/>
        </w:trPr>
        <w:tc>
          <w:tcPr>
            <w:tcW w:w="441" w:type="dxa"/>
            <w:vMerge/>
            <w:vAlign w:val="center"/>
          </w:tcPr>
          <w:p w:rsidR="00C273FD" w:rsidRDefault="00C273FD" w:rsidP="002F2489">
            <w:pPr>
              <w:autoSpaceDE w:val="0"/>
              <w:jc w:val="center"/>
              <w:rPr>
                <w:rFonts w:eastAsia="TimesNewRomanPSMT"/>
                <w:sz w:val="21"/>
                <w:szCs w:val="21"/>
              </w:rPr>
            </w:pPr>
          </w:p>
        </w:tc>
        <w:tc>
          <w:tcPr>
            <w:tcW w:w="4770" w:type="dxa"/>
            <w:vMerge/>
          </w:tcPr>
          <w:p w:rsidR="00C273FD" w:rsidRPr="00641C96" w:rsidRDefault="00C273FD" w:rsidP="002F2489">
            <w:pPr>
              <w:autoSpaceDE w:val="0"/>
              <w:rPr>
                <w:rFonts w:eastAsia="TimesNewRomanPSMT"/>
                <w:sz w:val="21"/>
                <w:szCs w:val="21"/>
              </w:rPr>
            </w:pPr>
          </w:p>
        </w:tc>
        <w:tc>
          <w:tcPr>
            <w:tcW w:w="1276" w:type="dxa"/>
            <w:vMerge/>
            <w:vAlign w:val="center"/>
          </w:tcPr>
          <w:p w:rsidR="00C273FD" w:rsidRPr="00641C96" w:rsidRDefault="00C273FD" w:rsidP="002F2489">
            <w:pPr>
              <w:autoSpaceDE w:val="0"/>
              <w:jc w:val="center"/>
              <w:rPr>
                <w:rFonts w:eastAsia="TimesNewRomanPSMT"/>
                <w:sz w:val="21"/>
                <w:szCs w:val="21"/>
              </w:rPr>
            </w:pPr>
          </w:p>
        </w:tc>
        <w:tc>
          <w:tcPr>
            <w:tcW w:w="1559" w:type="dxa"/>
            <w:vAlign w:val="center"/>
          </w:tcPr>
          <w:p w:rsidR="00C273FD" w:rsidRPr="000E0AAE" w:rsidRDefault="00C273FD" w:rsidP="002F2489">
            <w:pPr>
              <w:autoSpaceDE w:val="0"/>
              <w:jc w:val="center"/>
              <w:rPr>
                <w:rFonts w:eastAsia="TimesNewRomanPSMT"/>
                <w:sz w:val="21"/>
                <w:szCs w:val="21"/>
              </w:rPr>
            </w:pPr>
            <w:r>
              <w:rPr>
                <w:rFonts w:eastAsia="TimesNewRomanPSMT"/>
                <w:sz w:val="21"/>
                <w:szCs w:val="21"/>
              </w:rPr>
              <w:t>2</w:t>
            </w:r>
          </w:p>
        </w:tc>
        <w:tc>
          <w:tcPr>
            <w:tcW w:w="1418" w:type="dxa"/>
            <w:vAlign w:val="center"/>
          </w:tcPr>
          <w:p w:rsidR="00C273FD" w:rsidRDefault="00C273FD" w:rsidP="00C273FD">
            <w:pPr>
              <w:autoSpaceDE w:val="0"/>
              <w:jc w:val="center"/>
              <w:rPr>
                <w:rFonts w:eastAsia="TimesNewRomanPSMT"/>
                <w:sz w:val="21"/>
                <w:szCs w:val="21"/>
              </w:rPr>
            </w:pPr>
            <w:r>
              <w:rPr>
                <w:rFonts w:eastAsia="TimesNewRomanPSMT"/>
                <w:sz w:val="21"/>
                <w:szCs w:val="21"/>
              </w:rPr>
              <w:t>166</w:t>
            </w:r>
          </w:p>
        </w:tc>
      </w:tr>
      <w:tr w:rsidR="00C273FD" w:rsidRPr="000E0AAE" w:rsidTr="00E807FD">
        <w:trPr>
          <w:trHeight w:val="423"/>
        </w:trPr>
        <w:tc>
          <w:tcPr>
            <w:tcW w:w="441" w:type="dxa"/>
            <w:vMerge/>
            <w:vAlign w:val="center"/>
          </w:tcPr>
          <w:p w:rsidR="00C273FD" w:rsidRDefault="00C273FD" w:rsidP="002F2489">
            <w:pPr>
              <w:autoSpaceDE w:val="0"/>
              <w:jc w:val="center"/>
              <w:rPr>
                <w:rFonts w:eastAsia="TimesNewRomanPSMT"/>
                <w:sz w:val="21"/>
                <w:szCs w:val="21"/>
              </w:rPr>
            </w:pPr>
          </w:p>
        </w:tc>
        <w:tc>
          <w:tcPr>
            <w:tcW w:w="4770" w:type="dxa"/>
            <w:vMerge/>
          </w:tcPr>
          <w:p w:rsidR="00C273FD" w:rsidRPr="00641C96" w:rsidRDefault="00C273FD" w:rsidP="002F2489">
            <w:pPr>
              <w:autoSpaceDE w:val="0"/>
              <w:rPr>
                <w:rFonts w:eastAsia="TimesNewRomanPSMT"/>
                <w:sz w:val="21"/>
                <w:szCs w:val="21"/>
              </w:rPr>
            </w:pPr>
          </w:p>
        </w:tc>
        <w:tc>
          <w:tcPr>
            <w:tcW w:w="1276" w:type="dxa"/>
            <w:vMerge/>
            <w:vAlign w:val="center"/>
          </w:tcPr>
          <w:p w:rsidR="00C273FD" w:rsidRPr="00641C96" w:rsidRDefault="00C273FD" w:rsidP="002F2489">
            <w:pPr>
              <w:autoSpaceDE w:val="0"/>
              <w:jc w:val="center"/>
              <w:rPr>
                <w:rFonts w:eastAsia="TimesNewRomanPSMT"/>
                <w:sz w:val="21"/>
                <w:szCs w:val="21"/>
              </w:rPr>
            </w:pPr>
          </w:p>
        </w:tc>
        <w:tc>
          <w:tcPr>
            <w:tcW w:w="1559" w:type="dxa"/>
            <w:vAlign w:val="center"/>
          </w:tcPr>
          <w:p w:rsidR="00C273FD" w:rsidRPr="000E0AAE" w:rsidRDefault="00C273FD" w:rsidP="002F2489">
            <w:pPr>
              <w:autoSpaceDE w:val="0"/>
              <w:jc w:val="center"/>
              <w:rPr>
                <w:rFonts w:eastAsia="TimesNewRomanPSMT"/>
                <w:sz w:val="21"/>
                <w:szCs w:val="21"/>
              </w:rPr>
            </w:pPr>
            <w:r>
              <w:rPr>
                <w:rFonts w:eastAsia="TimesNewRomanPSMT"/>
                <w:sz w:val="21"/>
                <w:szCs w:val="21"/>
              </w:rPr>
              <w:t>3</w:t>
            </w:r>
          </w:p>
        </w:tc>
        <w:tc>
          <w:tcPr>
            <w:tcW w:w="1418" w:type="dxa"/>
            <w:vAlign w:val="center"/>
          </w:tcPr>
          <w:p w:rsidR="00C273FD" w:rsidRDefault="00C273FD" w:rsidP="00C273FD">
            <w:pPr>
              <w:autoSpaceDE w:val="0"/>
              <w:jc w:val="center"/>
              <w:rPr>
                <w:rFonts w:eastAsia="TimesNewRomanPSMT"/>
                <w:sz w:val="21"/>
                <w:szCs w:val="21"/>
              </w:rPr>
            </w:pPr>
            <w:r>
              <w:rPr>
                <w:rFonts w:eastAsia="TimesNewRomanPSMT"/>
                <w:sz w:val="21"/>
                <w:szCs w:val="21"/>
              </w:rPr>
              <w:t>145</w:t>
            </w:r>
          </w:p>
        </w:tc>
      </w:tr>
      <w:tr w:rsidR="00C273FD" w:rsidRPr="000E0AAE" w:rsidTr="00E807FD">
        <w:trPr>
          <w:trHeight w:val="423"/>
        </w:trPr>
        <w:tc>
          <w:tcPr>
            <w:tcW w:w="441" w:type="dxa"/>
            <w:vMerge/>
            <w:vAlign w:val="center"/>
          </w:tcPr>
          <w:p w:rsidR="00C273FD" w:rsidRDefault="00C273FD" w:rsidP="002F2489">
            <w:pPr>
              <w:autoSpaceDE w:val="0"/>
              <w:jc w:val="center"/>
              <w:rPr>
                <w:rFonts w:eastAsia="TimesNewRomanPSMT"/>
                <w:sz w:val="21"/>
                <w:szCs w:val="21"/>
              </w:rPr>
            </w:pPr>
          </w:p>
        </w:tc>
        <w:tc>
          <w:tcPr>
            <w:tcW w:w="4770" w:type="dxa"/>
            <w:vMerge/>
          </w:tcPr>
          <w:p w:rsidR="00C273FD" w:rsidRPr="00641C96" w:rsidRDefault="00C273FD" w:rsidP="002F2489">
            <w:pPr>
              <w:autoSpaceDE w:val="0"/>
              <w:rPr>
                <w:rFonts w:eastAsia="TimesNewRomanPSMT"/>
                <w:sz w:val="21"/>
                <w:szCs w:val="21"/>
              </w:rPr>
            </w:pPr>
          </w:p>
        </w:tc>
        <w:tc>
          <w:tcPr>
            <w:tcW w:w="1276" w:type="dxa"/>
            <w:vMerge/>
            <w:vAlign w:val="center"/>
          </w:tcPr>
          <w:p w:rsidR="00C273FD" w:rsidRPr="00641C96" w:rsidRDefault="00C273FD" w:rsidP="002F2489">
            <w:pPr>
              <w:autoSpaceDE w:val="0"/>
              <w:jc w:val="center"/>
              <w:rPr>
                <w:rFonts w:eastAsia="TimesNewRomanPSMT"/>
                <w:sz w:val="21"/>
                <w:szCs w:val="21"/>
              </w:rPr>
            </w:pPr>
          </w:p>
        </w:tc>
        <w:tc>
          <w:tcPr>
            <w:tcW w:w="1559" w:type="dxa"/>
            <w:vAlign w:val="center"/>
          </w:tcPr>
          <w:p w:rsidR="00C273FD" w:rsidRPr="000E0AAE" w:rsidRDefault="00C273FD" w:rsidP="00C273FD">
            <w:pPr>
              <w:autoSpaceDE w:val="0"/>
              <w:jc w:val="center"/>
              <w:rPr>
                <w:rFonts w:eastAsia="TimesNewRomanPSMT"/>
                <w:sz w:val="21"/>
                <w:szCs w:val="21"/>
              </w:rPr>
            </w:pPr>
            <w:r>
              <w:rPr>
                <w:rFonts w:eastAsia="TimesNewRomanPSMT"/>
                <w:sz w:val="21"/>
                <w:szCs w:val="21"/>
              </w:rPr>
              <w:t xml:space="preserve">4 </w:t>
            </w:r>
          </w:p>
        </w:tc>
        <w:tc>
          <w:tcPr>
            <w:tcW w:w="1418" w:type="dxa"/>
            <w:vAlign w:val="center"/>
          </w:tcPr>
          <w:p w:rsidR="00C273FD" w:rsidRDefault="00C273FD" w:rsidP="00C273FD">
            <w:pPr>
              <w:autoSpaceDE w:val="0"/>
              <w:jc w:val="center"/>
              <w:rPr>
                <w:rFonts w:eastAsia="TimesNewRomanPSMT"/>
                <w:sz w:val="21"/>
                <w:szCs w:val="21"/>
              </w:rPr>
            </w:pPr>
            <w:r>
              <w:rPr>
                <w:rFonts w:eastAsia="TimesNewRomanPSMT"/>
                <w:sz w:val="21"/>
                <w:szCs w:val="21"/>
              </w:rPr>
              <w:t>131</w:t>
            </w:r>
          </w:p>
        </w:tc>
      </w:tr>
      <w:tr w:rsidR="00C273FD" w:rsidRPr="000E0AAE" w:rsidTr="00E807FD">
        <w:trPr>
          <w:trHeight w:val="423"/>
        </w:trPr>
        <w:tc>
          <w:tcPr>
            <w:tcW w:w="441" w:type="dxa"/>
            <w:vMerge/>
            <w:vAlign w:val="center"/>
          </w:tcPr>
          <w:p w:rsidR="00C273FD" w:rsidRDefault="00C273FD" w:rsidP="002F2489">
            <w:pPr>
              <w:autoSpaceDE w:val="0"/>
              <w:jc w:val="center"/>
              <w:rPr>
                <w:rFonts w:eastAsia="TimesNewRomanPSMT"/>
                <w:sz w:val="21"/>
                <w:szCs w:val="21"/>
              </w:rPr>
            </w:pPr>
          </w:p>
        </w:tc>
        <w:tc>
          <w:tcPr>
            <w:tcW w:w="4770" w:type="dxa"/>
            <w:vMerge/>
          </w:tcPr>
          <w:p w:rsidR="00C273FD" w:rsidRPr="00641C96" w:rsidRDefault="00C273FD" w:rsidP="002F2489">
            <w:pPr>
              <w:autoSpaceDE w:val="0"/>
              <w:rPr>
                <w:rFonts w:eastAsia="TimesNewRomanPSMT"/>
                <w:sz w:val="21"/>
                <w:szCs w:val="21"/>
              </w:rPr>
            </w:pPr>
          </w:p>
        </w:tc>
        <w:tc>
          <w:tcPr>
            <w:tcW w:w="1276" w:type="dxa"/>
            <w:vMerge/>
            <w:vAlign w:val="center"/>
          </w:tcPr>
          <w:p w:rsidR="00C273FD" w:rsidRPr="00641C96" w:rsidRDefault="00C273FD" w:rsidP="002F2489">
            <w:pPr>
              <w:autoSpaceDE w:val="0"/>
              <w:jc w:val="center"/>
              <w:rPr>
                <w:rFonts w:eastAsia="TimesNewRomanPSMT"/>
                <w:sz w:val="21"/>
                <w:szCs w:val="21"/>
              </w:rPr>
            </w:pPr>
          </w:p>
        </w:tc>
        <w:tc>
          <w:tcPr>
            <w:tcW w:w="1559" w:type="dxa"/>
            <w:vAlign w:val="center"/>
          </w:tcPr>
          <w:p w:rsidR="00C273FD" w:rsidRDefault="00C273FD" w:rsidP="002F2489">
            <w:pPr>
              <w:autoSpaceDE w:val="0"/>
              <w:jc w:val="center"/>
              <w:rPr>
                <w:rFonts w:eastAsia="TimesNewRomanPSMT"/>
                <w:sz w:val="21"/>
                <w:szCs w:val="21"/>
              </w:rPr>
            </w:pPr>
            <w:r>
              <w:rPr>
                <w:rFonts w:eastAsia="TimesNewRomanPSMT"/>
                <w:sz w:val="21"/>
                <w:szCs w:val="21"/>
              </w:rPr>
              <w:t>5 и более</w:t>
            </w:r>
          </w:p>
        </w:tc>
        <w:tc>
          <w:tcPr>
            <w:tcW w:w="1418" w:type="dxa"/>
            <w:vAlign w:val="center"/>
          </w:tcPr>
          <w:p w:rsidR="00C273FD" w:rsidRDefault="00C273FD" w:rsidP="00C273FD">
            <w:pPr>
              <w:autoSpaceDE w:val="0"/>
              <w:jc w:val="center"/>
              <w:rPr>
                <w:rFonts w:eastAsia="TimesNewRomanPSMT"/>
                <w:sz w:val="21"/>
                <w:szCs w:val="21"/>
              </w:rPr>
            </w:pPr>
            <w:r>
              <w:rPr>
                <w:rFonts w:eastAsia="TimesNewRomanPSMT"/>
                <w:sz w:val="21"/>
                <w:szCs w:val="21"/>
              </w:rPr>
              <w:t>123</w:t>
            </w:r>
          </w:p>
        </w:tc>
      </w:tr>
    </w:tbl>
    <w:p w:rsidR="00253C8B" w:rsidRPr="00DC6A89" w:rsidRDefault="00A37B44" w:rsidP="008F67D7">
      <w:pPr>
        <w:rPr>
          <w:highlight w:val="yellow"/>
        </w:rPr>
      </w:pPr>
      <w:r w:rsidRPr="00DC6A89">
        <w:rPr>
          <w:highlight w:val="yellow"/>
        </w:rPr>
        <w:br/>
      </w:r>
    </w:p>
    <w:p w:rsidR="008C1387" w:rsidRPr="00F32E82" w:rsidRDefault="00EB7607" w:rsidP="005C7AB0">
      <w:pPr>
        <w:ind w:firstLine="851"/>
        <w:jc w:val="both"/>
      </w:pPr>
      <w:r>
        <w:t>Расчетные показатели минимально допустимого уровня обеспеченности</w:t>
      </w:r>
      <w:r w:rsidRPr="00EB7607">
        <w:t xml:space="preserve"> объект</w:t>
      </w:r>
      <w:r w:rsidRPr="00EB7607">
        <w:t>а</w:t>
      </w:r>
      <w:r w:rsidRPr="00EB7607">
        <w:t>ми местного значения в области газоснабжения</w:t>
      </w:r>
      <w:r>
        <w:t xml:space="preserve"> и максимально допустимого уровня те</w:t>
      </w:r>
      <w:r>
        <w:t>р</w:t>
      </w:r>
      <w:r>
        <w:t>риториальной доступности таких объектов для населения МО г. Бодайбо и района н</w:t>
      </w:r>
      <w:r>
        <w:t>а</w:t>
      </w:r>
      <w:r>
        <w:t xml:space="preserve">стоящими МНГП не предусматриваются в связи с их отсутствием на территории  МО г. Бодайбо и района. Строительство объектов местного значения в области газоснабжения населения </w:t>
      </w:r>
      <w:r w:rsidR="004842B9">
        <w:t>МО г. Бодайбо и района не запланировано, согласно нормативно-правовым а</w:t>
      </w:r>
      <w:r w:rsidR="004842B9">
        <w:t>к</w:t>
      </w:r>
      <w:r w:rsidR="004842B9">
        <w:t>там Иркутской области и</w:t>
      </w:r>
      <w:r w:rsidR="004842B9" w:rsidRPr="004842B9">
        <w:t xml:space="preserve"> </w:t>
      </w:r>
      <w:r w:rsidR="004842B9">
        <w:t>МО г. Бодайбо и района.</w:t>
      </w:r>
    </w:p>
    <w:p w:rsidR="005F6803" w:rsidRPr="00F32E82" w:rsidRDefault="005F6803" w:rsidP="005C7AB0">
      <w:pPr>
        <w:ind w:firstLine="851"/>
        <w:jc w:val="both"/>
      </w:pPr>
    </w:p>
    <w:bookmarkEnd w:id="0"/>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567"/>
        <w:gridCol w:w="8505"/>
        <w:gridCol w:w="284"/>
      </w:tblGrid>
      <w:tr w:rsidR="00FC0695" w:rsidRPr="00F32E82" w:rsidTr="002E14B1">
        <w:tc>
          <w:tcPr>
            <w:tcW w:w="567" w:type="dxa"/>
            <w:shd w:val="clear" w:color="auto" w:fill="FFFFFF" w:themeFill="background1"/>
          </w:tcPr>
          <w:p w:rsidR="00FC0695" w:rsidRPr="00F32E82" w:rsidRDefault="00FC0695" w:rsidP="002713D9">
            <w:pPr>
              <w:autoSpaceDE w:val="0"/>
              <w:spacing w:line="276" w:lineRule="auto"/>
              <w:jc w:val="both"/>
              <w:rPr>
                <w:rFonts w:eastAsia="TimesNewRomanPSMT"/>
                <w:b/>
                <w:sz w:val="6"/>
              </w:rPr>
            </w:pPr>
          </w:p>
        </w:tc>
        <w:tc>
          <w:tcPr>
            <w:tcW w:w="8789" w:type="dxa"/>
            <w:gridSpan w:val="2"/>
            <w:shd w:val="clear" w:color="auto" w:fill="FFFFFF" w:themeFill="background1"/>
          </w:tcPr>
          <w:p w:rsidR="00FC0695" w:rsidRPr="00F32E82" w:rsidRDefault="00FC0695" w:rsidP="002713D9">
            <w:pPr>
              <w:autoSpaceDE w:val="0"/>
              <w:spacing w:line="276" w:lineRule="auto"/>
              <w:jc w:val="both"/>
              <w:rPr>
                <w:rFonts w:eastAsia="TimesNewRomanPSMT"/>
                <w:b/>
                <w:sz w:val="6"/>
              </w:rPr>
            </w:pPr>
          </w:p>
        </w:tc>
      </w:tr>
      <w:tr w:rsidR="00FC0695" w:rsidRPr="00F32E82" w:rsidTr="002E14B1">
        <w:tc>
          <w:tcPr>
            <w:tcW w:w="567" w:type="dxa"/>
            <w:shd w:val="clear" w:color="auto" w:fill="FFFFFF" w:themeFill="background1"/>
          </w:tcPr>
          <w:p w:rsidR="00FC0695" w:rsidRPr="00F32E82" w:rsidRDefault="005F6803" w:rsidP="00FC0695">
            <w:pPr>
              <w:autoSpaceDE w:val="0"/>
              <w:jc w:val="both"/>
              <w:rPr>
                <w:rFonts w:eastAsia="TimesNewRomanPSMT"/>
                <w:b/>
              </w:rPr>
            </w:pPr>
            <w:r w:rsidRPr="00F32E82">
              <w:rPr>
                <w:b/>
              </w:rPr>
              <w:t>1.2</w:t>
            </w:r>
          </w:p>
        </w:tc>
        <w:tc>
          <w:tcPr>
            <w:tcW w:w="8789" w:type="dxa"/>
            <w:gridSpan w:val="2"/>
            <w:shd w:val="clear" w:color="auto" w:fill="FFFFFF" w:themeFill="background1"/>
          </w:tcPr>
          <w:p w:rsidR="00FC0695" w:rsidRPr="00F32E82" w:rsidRDefault="00F97B73" w:rsidP="00FC2D89">
            <w:pPr>
              <w:autoSpaceDE w:val="0"/>
              <w:rPr>
                <w:rFonts w:eastAsia="TimesNewRomanPSMT"/>
                <w:b/>
              </w:rPr>
            </w:pPr>
            <w:r w:rsidRPr="00F97B73">
              <w:rPr>
                <w:b/>
                <w:bCs/>
              </w:rPr>
              <w:t>Расчётные показатели минимально допустимого уровня обеспеченности об</w:t>
            </w:r>
            <w:r w:rsidRPr="00F97B73">
              <w:rPr>
                <w:b/>
                <w:bCs/>
              </w:rPr>
              <w:t>ъ</w:t>
            </w:r>
            <w:r w:rsidRPr="00F97B73">
              <w:rPr>
                <w:b/>
                <w:bCs/>
              </w:rPr>
              <w:t>ектами в области автомобильных дорог местного значения, дорожного серв</w:t>
            </w:r>
            <w:r w:rsidRPr="00F97B73">
              <w:rPr>
                <w:b/>
                <w:bCs/>
              </w:rPr>
              <w:t>и</w:t>
            </w:r>
            <w:r w:rsidRPr="00F97B73">
              <w:rPr>
                <w:b/>
                <w:bCs/>
              </w:rPr>
              <w:t>са и показатели максимально допустимого уровня территориальной досту</w:t>
            </w:r>
            <w:r w:rsidRPr="00F97B73">
              <w:rPr>
                <w:b/>
                <w:bCs/>
              </w:rPr>
              <w:t>п</w:t>
            </w:r>
            <w:r w:rsidRPr="00F97B73">
              <w:rPr>
                <w:b/>
                <w:bCs/>
              </w:rPr>
              <w:t>ности таких объектов для населения МО г. Бодайбо и района</w:t>
            </w:r>
          </w:p>
        </w:tc>
      </w:tr>
      <w:tr w:rsidR="00FC0695" w:rsidRPr="00F32E82" w:rsidTr="002E14B1">
        <w:trPr>
          <w:trHeight w:val="80"/>
        </w:trPr>
        <w:tc>
          <w:tcPr>
            <w:tcW w:w="567" w:type="dxa"/>
            <w:shd w:val="clear" w:color="auto" w:fill="FFFFFF" w:themeFill="background1"/>
          </w:tcPr>
          <w:p w:rsidR="00FC0695" w:rsidRPr="00F32E82" w:rsidRDefault="00FC0695" w:rsidP="00FC0695">
            <w:pPr>
              <w:autoSpaceDE w:val="0"/>
              <w:jc w:val="both"/>
              <w:rPr>
                <w:b/>
                <w:sz w:val="20"/>
              </w:rPr>
            </w:pPr>
          </w:p>
        </w:tc>
        <w:tc>
          <w:tcPr>
            <w:tcW w:w="8505" w:type="dxa"/>
            <w:shd w:val="clear" w:color="auto" w:fill="FFFFFF" w:themeFill="background1"/>
          </w:tcPr>
          <w:p w:rsidR="008C1387" w:rsidRPr="00F32E82" w:rsidRDefault="008C1387" w:rsidP="00FC0695">
            <w:pPr>
              <w:autoSpaceDE w:val="0"/>
              <w:rPr>
                <w:b/>
                <w:sz w:val="20"/>
              </w:rPr>
            </w:pPr>
          </w:p>
        </w:tc>
        <w:tc>
          <w:tcPr>
            <w:tcW w:w="284" w:type="dxa"/>
            <w:shd w:val="clear" w:color="auto" w:fill="FFFFFF" w:themeFill="background1"/>
          </w:tcPr>
          <w:p w:rsidR="00FC0695" w:rsidRPr="00F32E82" w:rsidRDefault="00FC0695" w:rsidP="00FC0695">
            <w:pPr>
              <w:autoSpaceDE w:val="0"/>
              <w:rPr>
                <w:b/>
                <w:sz w:val="22"/>
              </w:rPr>
            </w:pPr>
          </w:p>
        </w:tc>
      </w:tr>
    </w:tbl>
    <w:p w:rsidR="005F6803" w:rsidRDefault="00F645E1" w:rsidP="00BE6F66">
      <w:pPr>
        <w:autoSpaceDE w:val="0"/>
        <w:spacing w:line="276" w:lineRule="auto"/>
        <w:ind w:firstLine="851"/>
        <w:jc w:val="both"/>
        <w:rPr>
          <w:rFonts w:eastAsia="TimesNewRomanPSMT"/>
        </w:rPr>
      </w:pPr>
      <w:r w:rsidRPr="00F32E82">
        <w:rPr>
          <w:rFonts w:eastAsia="TimesNewRomanPSMT"/>
        </w:rPr>
        <w:t xml:space="preserve">Расчетные показатели для объектов </w:t>
      </w:r>
      <w:r w:rsidR="00402845" w:rsidRPr="00F32E82">
        <w:rPr>
          <w:rFonts w:eastAsia="TimesNewRomanPSMT"/>
        </w:rPr>
        <w:t>в области автомобильных дорог местного значения</w:t>
      </w:r>
      <w:r w:rsidRPr="00F32E82">
        <w:rPr>
          <w:rFonts w:eastAsia="TimesNewRomanPSMT"/>
        </w:rPr>
        <w:t xml:space="preserve"> </w:t>
      </w:r>
      <w:r w:rsidR="00F97B73">
        <w:rPr>
          <w:rFonts w:eastAsia="TimesNewRomanPSMT"/>
        </w:rPr>
        <w:t xml:space="preserve">и дорожного сервиса </w:t>
      </w:r>
      <w:r w:rsidRPr="00F32E82">
        <w:rPr>
          <w:rFonts w:eastAsia="TimesNewRomanPSMT"/>
        </w:rPr>
        <w:t xml:space="preserve">установлены в соответствии с </w:t>
      </w:r>
      <w:r w:rsidR="00402845" w:rsidRPr="00F32E82">
        <w:rPr>
          <w:rFonts w:eastAsia="TimesNewRomanPSMT"/>
        </w:rPr>
        <w:t>индивидуальными особенн</w:t>
      </w:r>
      <w:r w:rsidR="00402845" w:rsidRPr="00F32E82">
        <w:rPr>
          <w:rFonts w:eastAsia="TimesNewRomanPSMT"/>
        </w:rPr>
        <w:t>о</w:t>
      </w:r>
      <w:r w:rsidR="00402845" w:rsidRPr="00F32E82">
        <w:rPr>
          <w:rFonts w:eastAsia="TimesNewRomanPSMT"/>
        </w:rPr>
        <w:t>стями пространственной организации</w:t>
      </w:r>
      <w:r w:rsidRPr="00F32E82">
        <w:rPr>
          <w:rFonts w:eastAsia="TimesNewRomanPSMT"/>
        </w:rPr>
        <w:t xml:space="preserve"> </w:t>
      </w:r>
      <w:r w:rsidR="00F97B73">
        <w:rPr>
          <w:rFonts w:eastAsia="TimesNewRomanPSMT"/>
        </w:rPr>
        <w:t>МО г. Бодайбо и района</w:t>
      </w:r>
      <w:r w:rsidR="00DC6A89">
        <w:rPr>
          <w:rFonts w:eastAsia="TimesNewRomanPSMT"/>
        </w:rPr>
        <w:t>:</w:t>
      </w:r>
    </w:p>
    <w:p w:rsidR="00260905" w:rsidRPr="00260905" w:rsidRDefault="00DC6A89" w:rsidP="00260905">
      <w:pPr>
        <w:autoSpaceDE w:val="0"/>
        <w:spacing w:line="276" w:lineRule="auto"/>
        <w:ind w:firstLine="851"/>
        <w:jc w:val="both"/>
        <w:rPr>
          <w:rFonts w:eastAsia="TimesNewRomanPSMT"/>
        </w:rPr>
      </w:pPr>
      <w:r>
        <w:rPr>
          <w:rFonts w:eastAsia="TimesNewRomanPSMT"/>
        </w:rPr>
        <w:t>На территории МО г. Бодайбо и района расположены автомобильные дороги только регионального значения и местного значения, относящиеся к ведомству муниц</w:t>
      </w:r>
      <w:r>
        <w:rPr>
          <w:rFonts w:eastAsia="TimesNewRomanPSMT"/>
        </w:rPr>
        <w:t>и</w:t>
      </w:r>
      <w:r>
        <w:rPr>
          <w:rFonts w:eastAsia="TimesNewRomanPSMT"/>
        </w:rPr>
        <w:t>пальных образований (городских и сельских поселений), входящих в состав МО г. Бода</w:t>
      </w:r>
      <w:r>
        <w:rPr>
          <w:rFonts w:eastAsia="TimesNewRomanPSMT"/>
        </w:rPr>
        <w:t>й</w:t>
      </w:r>
      <w:r>
        <w:rPr>
          <w:rFonts w:eastAsia="TimesNewRomanPSMT"/>
        </w:rPr>
        <w:t xml:space="preserve">бо и района. </w:t>
      </w:r>
      <w:r w:rsidRPr="00F32E82">
        <w:rPr>
          <w:rFonts w:eastAsia="TimesNewRomanPSMT"/>
        </w:rPr>
        <w:t xml:space="preserve">Расчетные показатели для объектов в области автомобильных дорог </w:t>
      </w:r>
      <w:r>
        <w:rPr>
          <w:rFonts w:eastAsia="TimesNewRomanPSMT"/>
        </w:rPr>
        <w:t>реги</w:t>
      </w:r>
      <w:r>
        <w:rPr>
          <w:rFonts w:eastAsia="TimesNewRomanPSMT"/>
        </w:rPr>
        <w:t>о</w:t>
      </w:r>
      <w:r>
        <w:rPr>
          <w:rFonts w:eastAsia="TimesNewRomanPSMT"/>
        </w:rPr>
        <w:t>нального</w:t>
      </w:r>
      <w:r w:rsidRPr="00F32E82">
        <w:rPr>
          <w:rFonts w:eastAsia="TimesNewRomanPSMT"/>
        </w:rPr>
        <w:t xml:space="preserve"> значения </w:t>
      </w:r>
      <w:r>
        <w:rPr>
          <w:rFonts w:eastAsia="TimesNewRomanPSMT"/>
        </w:rPr>
        <w:t xml:space="preserve">и дорожного сервиса </w:t>
      </w:r>
      <w:r w:rsidRPr="00F32E82">
        <w:rPr>
          <w:rFonts w:eastAsia="TimesNewRomanPSMT"/>
        </w:rPr>
        <w:t>установлены</w:t>
      </w:r>
      <w:r>
        <w:rPr>
          <w:rFonts w:eastAsia="TimesNewRomanPSMT"/>
        </w:rPr>
        <w:t xml:space="preserve"> в Региональных нормативах град</w:t>
      </w:r>
      <w:r>
        <w:rPr>
          <w:rFonts w:eastAsia="TimesNewRomanPSMT"/>
        </w:rPr>
        <w:t>о</w:t>
      </w:r>
      <w:r>
        <w:rPr>
          <w:rFonts w:eastAsia="TimesNewRomanPSMT"/>
        </w:rPr>
        <w:t>строительного проектирования Иркутской области (далее РНГП</w:t>
      </w:r>
      <w:r w:rsidR="009E6BA9">
        <w:rPr>
          <w:rFonts w:eastAsia="TimesNewRomanPSMT"/>
        </w:rPr>
        <w:t xml:space="preserve">). </w:t>
      </w:r>
      <w:r w:rsidR="009E6BA9" w:rsidRPr="009E6BA9">
        <w:rPr>
          <w:rFonts w:eastAsia="TimesNewRomanPSMT"/>
        </w:rPr>
        <w:t xml:space="preserve">Расчетные показатели для объектов в области автомобильных дорог </w:t>
      </w:r>
      <w:r w:rsidR="009E6BA9">
        <w:rPr>
          <w:rFonts w:eastAsia="TimesNewRomanPSMT"/>
        </w:rPr>
        <w:t>местного</w:t>
      </w:r>
      <w:r w:rsidR="009E6BA9" w:rsidRPr="009E6BA9">
        <w:rPr>
          <w:rFonts w:eastAsia="TimesNewRomanPSMT"/>
        </w:rPr>
        <w:t xml:space="preserve"> значения и дорожного сервиса</w:t>
      </w:r>
      <w:r w:rsidR="009E6BA9">
        <w:rPr>
          <w:rFonts w:eastAsia="TimesNewRomanPSMT"/>
        </w:rPr>
        <w:t xml:space="preserve">, </w:t>
      </w:r>
      <w:r w:rsidR="009E6BA9" w:rsidRPr="009E6BA9">
        <w:rPr>
          <w:rFonts w:eastAsia="TimesNewRomanPSMT"/>
        </w:rPr>
        <w:t xml:space="preserve"> относящиеся к ведомству муниципальных образований (городских и сельских поселений</w:t>
      </w:r>
      <w:r w:rsidR="009E6BA9">
        <w:rPr>
          <w:rFonts w:eastAsia="TimesNewRomanPSMT"/>
        </w:rPr>
        <w:t>),</w:t>
      </w:r>
      <w:r w:rsidR="009E6BA9" w:rsidRPr="009E6BA9">
        <w:rPr>
          <w:rFonts w:eastAsia="TimesNewRomanPSMT"/>
        </w:rPr>
        <w:t xml:space="preserve"> входящих в состав МО г. Бодайбо и района</w:t>
      </w:r>
      <w:r w:rsidR="009E6BA9">
        <w:rPr>
          <w:rFonts w:eastAsia="TimesNewRomanPSMT"/>
        </w:rPr>
        <w:t xml:space="preserve">, </w:t>
      </w:r>
      <w:r w:rsidR="009E6BA9" w:rsidRPr="009E6BA9">
        <w:rPr>
          <w:rFonts w:eastAsia="TimesNewRomanPSMT"/>
        </w:rPr>
        <w:t>установлены</w:t>
      </w:r>
      <w:r w:rsidR="009E6BA9">
        <w:rPr>
          <w:rFonts w:eastAsia="TimesNewRomanPSMT"/>
        </w:rPr>
        <w:t xml:space="preserve"> в местных нормативах град</w:t>
      </w:r>
      <w:r w:rsidR="009E6BA9">
        <w:rPr>
          <w:rFonts w:eastAsia="TimesNewRomanPSMT"/>
        </w:rPr>
        <w:t>о</w:t>
      </w:r>
      <w:r w:rsidR="009E6BA9">
        <w:rPr>
          <w:rFonts w:eastAsia="TimesNewRomanPSMT"/>
        </w:rPr>
        <w:t>строительного проектирования соответствующих муниципальных образований.</w:t>
      </w:r>
    </w:p>
    <w:p w:rsidR="005F6803" w:rsidRPr="00F32E82" w:rsidRDefault="005F6803" w:rsidP="005F6803">
      <w:pPr>
        <w:jc w:val="both"/>
      </w:pPr>
    </w:p>
    <w:tbl>
      <w:tblPr>
        <w:tblStyle w:val="a5"/>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567"/>
        <w:gridCol w:w="8221"/>
        <w:gridCol w:w="284"/>
      </w:tblGrid>
      <w:tr w:rsidR="005F6803" w:rsidRPr="00F32E82" w:rsidTr="005F6803">
        <w:tc>
          <w:tcPr>
            <w:tcW w:w="567" w:type="dxa"/>
            <w:shd w:val="clear" w:color="auto" w:fill="FFFFFF" w:themeFill="background1"/>
          </w:tcPr>
          <w:p w:rsidR="005F6803" w:rsidRPr="00F32E82" w:rsidRDefault="005F6803" w:rsidP="005F6803">
            <w:pPr>
              <w:autoSpaceDE w:val="0"/>
              <w:spacing w:line="276" w:lineRule="auto"/>
              <w:jc w:val="both"/>
              <w:rPr>
                <w:rFonts w:eastAsia="TimesNewRomanPSMT"/>
                <w:b/>
                <w:sz w:val="6"/>
              </w:rPr>
            </w:pPr>
          </w:p>
        </w:tc>
        <w:tc>
          <w:tcPr>
            <w:tcW w:w="8505" w:type="dxa"/>
            <w:gridSpan w:val="2"/>
            <w:shd w:val="clear" w:color="auto" w:fill="FFFFFF" w:themeFill="background1"/>
          </w:tcPr>
          <w:p w:rsidR="005F6803" w:rsidRPr="00F32E82" w:rsidRDefault="005F6803" w:rsidP="005F6803">
            <w:pPr>
              <w:autoSpaceDE w:val="0"/>
              <w:spacing w:line="276" w:lineRule="auto"/>
              <w:jc w:val="both"/>
              <w:rPr>
                <w:rFonts w:eastAsia="TimesNewRomanPSMT"/>
                <w:b/>
                <w:sz w:val="6"/>
              </w:rPr>
            </w:pPr>
          </w:p>
        </w:tc>
      </w:tr>
      <w:tr w:rsidR="005F6803" w:rsidRPr="00F32E82" w:rsidTr="005F6803">
        <w:tc>
          <w:tcPr>
            <w:tcW w:w="567" w:type="dxa"/>
            <w:shd w:val="clear" w:color="auto" w:fill="FFFFFF" w:themeFill="background1"/>
          </w:tcPr>
          <w:p w:rsidR="005F6803" w:rsidRPr="00F32E82" w:rsidRDefault="005F6803" w:rsidP="005F6803">
            <w:pPr>
              <w:autoSpaceDE w:val="0"/>
              <w:jc w:val="both"/>
              <w:rPr>
                <w:rFonts w:eastAsia="TimesNewRomanPSMT"/>
                <w:b/>
              </w:rPr>
            </w:pPr>
            <w:r w:rsidRPr="00F32E82">
              <w:rPr>
                <w:b/>
              </w:rPr>
              <w:t>1.3</w:t>
            </w:r>
          </w:p>
        </w:tc>
        <w:tc>
          <w:tcPr>
            <w:tcW w:w="8505" w:type="dxa"/>
            <w:gridSpan w:val="2"/>
            <w:shd w:val="clear" w:color="auto" w:fill="FFFFFF" w:themeFill="background1"/>
          </w:tcPr>
          <w:p w:rsidR="005F6803" w:rsidRPr="00F32E82" w:rsidRDefault="00942661" w:rsidP="005F6803">
            <w:pPr>
              <w:autoSpaceDE w:val="0"/>
              <w:rPr>
                <w:rFonts w:eastAsia="TimesNewRomanPSMT"/>
                <w:b/>
              </w:rPr>
            </w:pPr>
            <w:r w:rsidRPr="00942661">
              <w:rPr>
                <w:b/>
                <w:bCs/>
              </w:rPr>
              <w:t>Расчётные показатели минимально допустимого уровня обеспеченности объектами местного значения в области образования и показатели макс</w:t>
            </w:r>
            <w:r w:rsidRPr="00942661">
              <w:rPr>
                <w:b/>
                <w:bCs/>
              </w:rPr>
              <w:t>и</w:t>
            </w:r>
            <w:r w:rsidRPr="00942661">
              <w:rPr>
                <w:b/>
                <w:bCs/>
              </w:rPr>
              <w:t>мально допустимого уровня территориальной доступности таких объектов для населения МО г. Бодайбо и района</w:t>
            </w:r>
          </w:p>
        </w:tc>
      </w:tr>
      <w:tr w:rsidR="005F6803" w:rsidRPr="00F32E82" w:rsidTr="005F6803">
        <w:trPr>
          <w:trHeight w:val="80"/>
        </w:trPr>
        <w:tc>
          <w:tcPr>
            <w:tcW w:w="567" w:type="dxa"/>
            <w:shd w:val="clear" w:color="auto" w:fill="FFFFFF" w:themeFill="background1"/>
          </w:tcPr>
          <w:p w:rsidR="005F6803" w:rsidRPr="00F32E82" w:rsidRDefault="005F6803" w:rsidP="005F6803">
            <w:pPr>
              <w:autoSpaceDE w:val="0"/>
              <w:jc w:val="both"/>
              <w:rPr>
                <w:b/>
                <w:sz w:val="20"/>
              </w:rPr>
            </w:pPr>
          </w:p>
        </w:tc>
        <w:tc>
          <w:tcPr>
            <w:tcW w:w="8221" w:type="dxa"/>
            <w:shd w:val="clear" w:color="auto" w:fill="FFFFFF" w:themeFill="background1"/>
          </w:tcPr>
          <w:p w:rsidR="005F6803" w:rsidRPr="00F32E82" w:rsidRDefault="005F6803" w:rsidP="005F6803">
            <w:pPr>
              <w:autoSpaceDE w:val="0"/>
              <w:rPr>
                <w:b/>
                <w:sz w:val="20"/>
              </w:rPr>
            </w:pPr>
          </w:p>
        </w:tc>
        <w:tc>
          <w:tcPr>
            <w:tcW w:w="284" w:type="dxa"/>
            <w:shd w:val="clear" w:color="auto" w:fill="FFFFFF" w:themeFill="background1"/>
          </w:tcPr>
          <w:p w:rsidR="005F6803" w:rsidRPr="00F32E82" w:rsidRDefault="005F6803" w:rsidP="005F6803">
            <w:pPr>
              <w:autoSpaceDE w:val="0"/>
              <w:rPr>
                <w:b/>
                <w:sz w:val="22"/>
              </w:rPr>
            </w:pPr>
          </w:p>
        </w:tc>
      </w:tr>
    </w:tbl>
    <w:p w:rsidR="00260905" w:rsidRDefault="005F6803" w:rsidP="00877A32">
      <w:pPr>
        <w:autoSpaceDE w:val="0"/>
        <w:spacing w:line="276" w:lineRule="auto"/>
        <w:ind w:firstLine="851"/>
        <w:jc w:val="both"/>
        <w:rPr>
          <w:rFonts w:eastAsia="TimesNewRomanPSMT"/>
        </w:rPr>
      </w:pPr>
      <w:r w:rsidRPr="00F32E82">
        <w:rPr>
          <w:rFonts w:eastAsia="TimesNewRomanPSMT"/>
        </w:rPr>
        <w:t>Расчетные показатели для объектов местного значения в области образования у</w:t>
      </w:r>
      <w:r w:rsidRPr="00F32E82">
        <w:rPr>
          <w:rFonts w:eastAsia="TimesNewRomanPSMT"/>
        </w:rPr>
        <w:t>с</w:t>
      </w:r>
      <w:r w:rsidRPr="00F32E82">
        <w:rPr>
          <w:rFonts w:eastAsia="TimesNewRomanPSMT"/>
        </w:rPr>
        <w:t xml:space="preserve">тановлены в соответствии с условиями текущей обеспеченности населения </w:t>
      </w:r>
      <w:r w:rsidR="00942661" w:rsidRPr="009E6BA9">
        <w:rPr>
          <w:rFonts w:eastAsia="TimesNewRomanPSMT"/>
        </w:rPr>
        <w:t>МО г. Бодайбо и района</w:t>
      </w:r>
      <w:r w:rsidRPr="00F32E82">
        <w:rPr>
          <w:rFonts w:eastAsia="TimesNewRomanPSMT"/>
        </w:rPr>
        <w:t xml:space="preserve">, а также документов стратегического планирования </w:t>
      </w:r>
      <w:r w:rsidR="00942661">
        <w:rPr>
          <w:rFonts w:eastAsia="TimesNewRomanPSMT"/>
        </w:rPr>
        <w:t>Иркутской области</w:t>
      </w:r>
      <w:r w:rsidR="00533C8F" w:rsidRPr="00F32E82">
        <w:rPr>
          <w:rFonts w:eastAsia="TimesNewRomanPSMT"/>
        </w:rPr>
        <w:t xml:space="preserve"> и </w:t>
      </w:r>
      <w:r w:rsidR="00942661" w:rsidRPr="009E6BA9">
        <w:rPr>
          <w:rFonts w:eastAsia="TimesNewRomanPSMT"/>
        </w:rPr>
        <w:t>МО г. Бодайбо и района</w:t>
      </w:r>
      <w:r w:rsidRPr="00F32E82">
        <w:rPr>
          <w:rFonts w:eastAsia="TimesNewRomanPSMT"/>
        </w:rPr>
        <w:t>, с учетом Методических рекомендаций по развитию сети образовател</w:t>
      </w:r>
      <w:r w:rsidRPr="00F32E82">
        <w:rPr>
          <w:rFonts w:eastAsia="TimesNewRomanPSMT"/>
        </w:rPr>
        <w:t>ь</w:t>
      </w:r>
      <w:r w:rsidRPr="00F32E82">
        <w:rPr>
          <w:rFonts w:eastAsia="TimesNewRomanPSMT"/>
        </w:rPr>
        <w:t>ных организаций и обеспеченности населения услугами таких организаций, включающих требования по размещению организаций сферы образования, исходя из норм действующ</w:t>
      </w:r>
      <w:r w:rsidRPr="00F32E82">
        <w:rPr>
          <w:rFonts w:eastAsia="TimesNewRomanPSMT"/>
        </w:rPr>
        <w:t>е</w:t>
      </w:r>
      <w:r w:rsidRPr="00F32E82">
        <w:rPr>
          <w:rFonts w:eastAsia="TimesNewRomanPSMT"/>
        </w:rPr>
        <w:t>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утвержденных Заместителем Министра образования и науки Российской Федерации Климовым А.А. от 04.05.2016 г. № АК-15/02вн. Расчетные показатели минимально допустимого уровня обеспеченности об</w:t>
      </w:r>
      <w:r w:rsidRPr="00F32E82">
        <w:rPr>
          <w:rFonts w:eastAsia="TimesNewRomanPSMT"/>
        </w:rPr>
        <w:t>ъ</w:t>
      </w:r>
      <w:r w:rsidRPr="00F32E82">
        <w:rPr>
          <w:rFonts w:eastAsia="TimesNewRomanPSMT"/>
        </w:rPr>
        <w:t>ектами местного значения и показатели максимально допустимого уровня территориал</w:t>
      </w:r>
      <w:r w:rsidRPr="00F32E82">
        <w:rPr>
          <w:rFonts w:eastAsia="TimesNewRomanPSMT"/>
        </w:rPr>
        <w:t>ь</w:t>
      </w:r>
      <w:r w:rsidRPr="00F32E82">
        <w:rPr>
          <w:rFonts w:eastAsia="TimesNewRomanPSMT"/>
        </w:rPr>
        <w:t>ной доступности таких объектов, представлены в таблице 1.</w:t>
      </w:r>
      <w:r w:rsidR="00533C8F" w:rsidRPr="00F32E82">
        <w:rPr>
          <w:rFonts w:eastAsia="TimesNewRomanPSMT"/>
        </w:rPr>
        <w:t>3</w:t>
      </w:r>
      <w:r w:rsidR="00877A32">
        <w:rPr>
          <w:rFonts w:eastAsia="TimesNewRomanPSMT"/>
        </w:rPr>
        <w:t>.1.</w:t>
      </w:r>
    </w:p>
    <w:p w:rsidR="00877A32" w:rsidRDefault="00877A32" w:rsidP="00877A32">
      <w:pPr>
        <w:autoSpaceDE w:val="0"/>
        <w:spacing w:line="276" w:lineRule="auto"/>
        <w:ind w:firstLine="851"/>
        <w:jc w:val="both"/>
        <w:rPr>
          <w:rFonts w:eastAsia="TimesNewRomanPSMT"/>
        </w:rPr>
      </w:pPr>
    </w:p>
    <w:p w:rsidR="005F6803" w:rsidRPr="00946CC2" w:rsidRDefault="00533C8F" w:rsidP="005F6803">
      <w:pPr>
        <w:autoSpaceDE w:val="0"/>
        <w:spacing w:line="276" w:lineRule="auto"/>
        <w:ind w:firstLine="851"/>
        <w:jc w:val="right"/>
        <w:rPr>
          <w:rFonts w:eastAsia="TimesNewRomanPSMT"/>
        </w:rPr>
      </w:pPr>
      <w:r w:rsidRPr="00946CC2">
        <w:rPr>
          <w:rFonts w:eastAsia="TimesNewRomanPSMT"/>
        </w:rPr>
        <w:t>Таблица 1.3</w:t>
      </w:r>
      <w:r w:rsidR="005F6803" w:rsidRPr="00946CC2">
        <w:rPr>
          <w:rFonts w:eastAsia="TimesNewRomanPSMT"/>
        </w:rPr>
        <w:t>.1.</w:t>
      </w:r>
      <w:r w:rsidR="00BE6F66" w:rsidRPr="00946CC2">
        <w:rPr>
          <w:rFonts w:eastAsia="TimesNewRomanPSMT"/>
        </w:rPr>
        <w:t xml:space="preserve"> Расчетные показатели для объектов в области образования</w:t>
      </w:r>
    </w:p>
    <w:tbl>
      <w:tblPr>
        <w:tblStyle w:val="a5"/>
        <w:tblW w:w="0" w:type="auto"/>
        <w:tblBorders>
          <w:top w:val="single" w:sz="12" w:space="0" w:color="auto"/>
          <w:left w:val="single" w:sz="12" w:space="0" w:color="auto"/>
          <w:bottom w:val="single" w:sz="12" w:space="0" w:color="auto"/>
          <w:right w:val="single" w:sz="12" w:space="0" w:color="auto"/>
        </w:tblBorders>
        <w:tblLayout w:type="fixed"/>
        <w:tblLook w:val="04A0"/>
      </w:tblPr>
      <w:tblGrid>
        <w:gridCol w:w="534"/>
        <w:gridCol w:w="2268"/>
        <w:gridCol w:w="2409"/>
        <w:gridCol w:w="1276"/>
        <w:gridCol w:w="1559"/>
        <w:gridCol w:w="1525"/>
      </w:tblGrid>
      <w:tr w:rsidR="00512A1C" w:rsidTr="0052676F">
        <w:trPr>
          <w:tblHeader/>
        </w:trPr>
        <w:tc>
          <w:tcPr>
            <w:tcW w:w="534" w:type="dxa"/>
            <w:vMerge w:val="restart"/>
            <w:vAlign w:val="center"/>
          </w:tcPr>
          <w:p w:rsidR="00C527EC" w:rsidRPr="00946CC2" w:rsidRDefault="00C527EC" w:rsidP="00946CC2">
            <w:pPr>
              <w:jc w:val="center"/>
              <w:rPr>
                <w:b/>
                <w:sz w:val="21"/>
                <w:szCs w:val="21"/>
              </w:rPr>
            </w:pPr>
            <w:r w:rsidRPr="00946CC2">
              <w:rPr>
                <w:b/>
                <w:sz w:val="21"/>
                <w:szCs w:val="21"/>
              </w:rPr>
              <w:t>№</w:t>
            </w:r>
          </w:p>
          <w:p w:rsidR="00C527EC" w:rsidRPr="00946CC2" w:rsidRDefault="00C527EC" w:rsidP="00946CC2">
            <w:pPr>
              <w:jc w:val="center"/>
              <w:rPr>
                <w:sz w:val="21"/>
                <w:szCs w:val="21"/>
              </w:rPr>
            </w:pPr>
            <w:r w:rsidRPr="00946CC2">
              <w:rPr>
                <w:b/>
                <w:sz w:val="21"/>
                <w:szCs w:val="21"/>
              </w:rPr>
              <w:t>п</w:t>
            </w:r>
            <w:r w:rsidR="00877A32">
              <w:rPr>
                <w:b/>
                <w:sz w:val="21"/>
                <w:szCs w:val="21"/>
              </w:rPr>
              <w:t>/</w:t>
            </w:r>
            <w:r w:rsidRPr="00946CC2">
              <w:rPr>
                <w:b/>
                <w:sz w:val="21"/>
                <w:szCs w:val="21"/>
              </w:rPr>
              <w:t xml:space="preserve">п   </w:t>
            </w:r>
            <w:r w:rsidRPr="00946CC2">
              <w:rPr>
                <w:b/>
                <w:sz w:val="21"/>
                <w:szCs w:val="21"/>
              </w:rPr>
              <w:br/>
            </w:r>
          </w:p>
        </w:tc>
        <w:tc>
          <w:tcPr>
            <w:tcW w:w="2268" w:type="dxa"/>
            <w:vMerge w:val="restart"/>
            <w:vAlign w:val="center"/>
          </w:tcPr>
          <w:p w:rsidR="00877A32" w:rsidRDefault="00C527EC" w:rsidP="00946CC2">
            <w:pPr>
              <w:jc w:val="center"/>
              <w:rPr>
                <w:b/>
                <w:sz w:val="21"/>
                <w:szCs w:val="21"/>
              </w:rPr>
            </w:pPr>
            <w:r w:rsidRPr="00946CC2">
              <w:rPr>
                <w:b/>
                <w:sz w:val="21"/>
                <w:szCs w:val="21"/>
              </w:rPr>
              <w:t xml:space="preserve">Наименование </w:t>
            </w:r>
          </w:p>
          <w:p w:rsidR="00C527EC" w:rsidRPr="00946CC2" w:rsidRDefault="00C527EC" w:rsidP="00946CC2">
            <w:pPr>
              <w:jc w:val="center"/>
              <w:rPr>
                <w:sz w:val="21"/>
                <w:szCs w:val="21"/>
              </w:rPr>
            </w:pPr>
            <w:r w:rsidRPr="00946CC2">
              <w:rPr>
                <w:b/>
                <w:sz w:val="21"/>
                <w:szCs w:val="21"/>
              </w:rPr>
              <w:t>объекта</w:t>
            </w:r>
          </w:p>
        </w:tc>
        <w:tc>
          <w:tcPr>
            <w:tcW w:w="3685" w:type="dxa"/>
            <w:gridSpan w:val="2"/>
            <w:vAlign w:val="center"/>
          </w:tcPr>
          <w:p w:rsidR="00C527EC" w:rsidRPr="00946CC2" w:rsidRDefault="00C527EC" w:rsidP="00946CC2">
            <w:pPr>
              <w:jc w:val="center"/>
              <w:rPr>
                <w:b/>
                <w:sz w:val="21"/>
                <w:szCs w:val="21"/>
              </w:rPr>
            </w:pPr>
            <w:r w:rsidRPr="00946CC2">
              <w:rPr>
                <w:b/>
                <w:sz w:val="21"/>
                <w:szCs w:val="21"/>
              </w:rPr>
              <w:t xml:space="preserve">Показатель минимально </w:t>
            </w:r>
          </w:p>
          <w:p w:rsidR="00C527EC" w:rsidRPr="00946CC2" w:rsidRDefault="00C527EC" w:rsidP="00946CC2">
            <w:pPr>
              <w:jc w:val="center"/>
              <w:rPr>
                <w:b/>
                <w:sz w:val="21"/>
                <w:szCs w:val="21"/>
              </w:rPr>
            </w:pPr>
            <w:r w:rsidRPr="00946CC2">
              <w:rPr>
                <w:b/>
                <w:sz w:val="21"/>
                <w:szCs w:val="21"/>
              </w:rPr>
              <w:t xml:space="preserve">допустимого уровня </w:t>
            </w:r>
          </w:p>
          <w:p w:rsidR="00C527EC" w:rsidRPr="00946CC2" w:rsidRDefault="00C527EC" w:rsidP="00946CC2">
            <w:pPr>
              <w:jc w:val="center"/>
              <w:rPr>
                <w:sz w:val="21"/>
                <w:szCs w:val="21"/>
              </w:rPr>
            </w:pPr>
            <w:r w:rsidRPr="00946CC2">
              <w:rPr>
                <w:b/>
                <w:sz w:val="21"/>
                <w:szCs w:val="21"/>
              </w:rPr>
              <w:t>обеспеченности</w:t>
            </w:r>
          </w:p>
        </w:tc>
        <w:tc>
          <w:tcPr>
            <w:tcW w:w="3084" w:type="dxa"/>
            <w:gridSpan w:val="2"/>
            <w:vAlign w:val="center"/>
          </w:tcPr>
          <w:p w:rsidR="00C527EC" w:rsidRPr="00946CC2" w:rsidRDefault="00C527EC" w:rsidP="00C527EC">
            <w:pPr>
              <w:jc w:val="center"/>
              <w:rPr>
                <w:b/>
                <w:sz w:val="21"/>
                <w:szCs w:val="21"/>
              </w:rPr>
            </w:pPr>
            <w:r>
              <w:rPr>
                <w:b/>
                <w:sz w:val="21"/>
                <w:szCs w:val="21"/>
              </w:rPr>
              <w:t xml:space="preserve">Показатель </w:t>
            </w:r>
            <w:r w:rsidRPr="00946CC2">
              <w:rPr>
                <w:b/>
                <w:sz w:val="21"/>
                <w:szCs w:val="21"/>
              </w:rPr>
              <w:t xml:space="preserve">максимально </w:t>
            </w:r>
          </w:p>
          <w:p w:rsidR="00C527EC" w:rsidRDefault="00C527EC" w:rsidP="00C527EC">
            <w:pPr>
              <w:jc w:val="center"/>
              <w:rPr>
                <w:b/>
                <w:sz w:val="21"/>
                <w:szCs w:val="21"/>
              </w:rPr>
            </w:pPr>
            <w:r w:rsidRPr="00946CC2">
              <w:rPr>
                <w:b/>
                <w:sz w:val="21"/>
                <w:szCs w:val="21"/>
              </w:rPr>
              <w:t>допусти</w:t>
            </w:r>
            <w:r>
              <w:rPr>
                <w:b/>
                <w:sz w:val="21"/>
                <w:szCs w:val="21"/>
              </w:rPr>
              <w:t xml:space="preserve">мого уровня </w:t>
            </w:r>
          </w:p>
          <w:p w:rsidR="00E07765" w:rsidRDefault="00C527EC" w:rsidP="00C527EC">
            <w:pPr>
              <w:jc w:val="center"/>
              <w:rPr>
                <w:b/>
                <w:sz w:val="21"/>
                <w:szCs w:val="21"/>
              </w:rPr>
            </w:pPr>
            <w:r w:rsidRPr="00946CC2">
              <w:rPr>
                <w:b/>
                <w:sz w:val="21"/>
                <w:szCs w:val="21"/>
              </w:rPr>
              <w:t>территори</w:t>
            </w:r>
            <w:r>
              <w:rPr>
                <w:b/>
                <w:sz w:val="21"/>
                <w:szCs w:val="21"/>
              </w:rPr>
              <w:t xml:space="preserve">альной </w:t>
            </w:r>
          </w:p>
          <w:p w:rsidR="00C527EC" w:rsidRPr="00C527EC" w:rsidRDefault="00C527EC" w:rsidP="00C527EC">
            <w:pPr>
              <w:jc w:val="center"/>
              <w:rPr>
                <w:b/>
                <w:sz w:val="21"/>
                <w:szCs w:val="21"/>
              </w:rPr>
            </w:pPr>
            <w:r w:rsidRPr="00946CC2">
              <w:rPr>
                <w:b/>
                <w:sz w:val="21"/>
                <w:szCs w:val="21"/>
              </w:rPr>
              <w:t>доступности</w:t>
            </w:r>
          </w:p>
        </w:tc>
      </w:tr>
      <w:tr w:rsidR="00F03BD4" w:rsidTr="0052676F">
        <w:trPr>
          <w:trHeight w:val="513"/>
          <w:tblHeader/>
        </w:trPr>
        <w:tc>
          <w:tcPr>
            <w:tcW w:w="534" w:type="dxa"/>
            <w:vMerge/>
          </w:tcPr>
          <w:p w:rsidR="00F03BD4" w:rsidRPr="00946CC2" w:rsidRDefault="00F03BD4" w:rsidP="00533C8F">
            <w:pPr>
              <w:jc w:val="both"/>
              <w:rPr>
                <w:sz w:val="21"/>
                <w:szCs w:val="21"/>
              </w:rPr>
            </w:pPr>
          </w:p>
        </w:tc>
        <w:tc>
          <w:tcPr>
            <w:tcW w:w="2268" w:type="dxa"/>
            <w:vMerge/>
          </w:tcPr>
          <w:p w:rsidR="00F03BD4" w:rsidRPr="00946CC2" w:rsidRDefault="00F03BD4" w:rsidP="00533C8F">
            <w:pPr>
              <w:jc w:val="both"/>
              <w:rPr>
                <w:sz w:val="21"/>
                <w:szCs w:val="21"/>
              </w:rPr>
            </w:pPr>
          </w:p>
        </w:tc>
        <w:tc>
          <w:tcPr>
            <w:tcW w:w="2409" w:type="dxa"/>
            <w:vAlign w:val="center"/>
          </w:tcPr>
          <w:p w:rsidR="00F03BD4" w:rsidRPr="00F0298F" w:rsidRDefault="00F03BD4" w:rsidP="00946CC2">
            <w:pPr>
              <w:jc w:val="center"/>
              <w:rPr>
                <w:b/>
                <w:sz w:val="21"/>
                <w:szCs w:val="21"/>
              </w:rPr>
            </w:pPr>
            <w:r w:rsidRPr="00F0298F">
              <w:rPr>
                <w:b/>
                <w:sz w:val="21"/>
                <w:szCs w:val="21"/>
              </w:rPr>
              <w:t xml:space="preserve">Единица </w:t>
            </w:r>
          </w:p>
          <w:p w:rsidR="00F03BD4" w:rsidRPr="00F0298F" w:rsidRDefault="00F03BD4" w:rsidP="00946CC2">
            <w:pPr>
              <w:jc w:val="center"/>
              <w:rPr>
                <w:b/>
                <w:sz w:val="21"/>
                <w:szCs w:val="21"/>
              </w:rPr>
            </w:pPr>
            <w:r w:rsidRPr="00F0298F">
              <w:rPr>
                <w:b/>
                <w:sz w:val="21"/>
                <w:szCs w:val="21"/>
              </w:rPr>
              <w:t>измерения</w:t>
            </w:r>
          </w:p>
        </w:tc>
        <w:tc>
          <w:tcPr>
            <w:tcW w:w="1276" w:type="dxa"/>
            <w:vAlign w:val="center"/>
          </w:tcPr>
          <w:p w:rsidR="00F03BD4" w:rsidRPr="00F0298F" w:rsidRDefault="00F03BD4" w:rsidP="00946CC2">
            <w:pPr>
              <w:jc w:val="center"/>
              <w:rPr>
                <w:b/>
                <w:sz w:val="21"/>
                <w:szCs w:val="21"/>
              </w:rPr>
            </w:pPr>
            <w:r w:rsidRPr="00F0298F">
              <w:rPr>
                <w:b/>
                <w:sz w:val="21"/>
                <w:szCs w:val="21"/>
              </w:rPr>
              <w:t>Величина</w:t>
            </w:r>
          </w:p>
        </w:tc>
        <w:tc>
          <w:tcPr>
            <w:tcW w:w="1559" w:type="dxa"/>
            <w:vAlign w:val="center"/>
          </w:tcPr>
          <w:p w:rsidR="00F03BD4" w:rsidRPr="00F0298F" w:rsidRDefault="00F03BD4" w:rsidP="00946CC2">
            <w:pPr>
              <w:jc w:val="center"/>
              <w:rPr>
                <w:b/>
                <w:sz w:val="21"/>
                <w:szCs w:val="21"/>
              </w:rPr>
            </w:pPr>
            <w:r w:rsidRPr="00F0298F">
              <w:rPr>
                <w:b/>
                <w:sz w:val="21"/>
                <w:szCs w:val="21"/>
              </w:rPr>
              <w:t xml:space="preserve">Единица </w:t>
            </w:r>
          </w:p>
          <w:p w:rsidR="00F03BD4" w:rsidRPr="00F0298F" w:rsidRDefault="00F03BD4" w:rsidP="00946CC2">
            <w:pPr>
              <w:jc w:val="center"/>
              <w:rPr>
                <w:b/>
                <w:sz w:val="21"/>
                <w:szCs w:val="21"/>
              </w:rPr>
            </w:pPr>
            <w:r w:rsidRPr="00F0298F">
              <w:rPr>
                <w:b/>
                <w:sz w:val="21"/>
                <w:szCs w:val="21"/>
              </w:rPr>
              <w:t>измерения</w:t>
            </w:r>
          </w:p>
        </w:tc>
        <w:tc>
          <w:tcPr>
            <w:tcW w:w="1525" w:type="dxa"/>
            <w:vAlign w:val="center"/>
          </w:tcPr>
          <w:p w:rsidR="00F03BD4" w:rsidRPr="00F0298F" w:rsidRDefault="00F03BD4" w:rsidP="00946CC2">
            <w:pPr>
              <w:jc w:val="center"/>
              <w:rPr>
                <w:b/>
                <w:sz w:val="21"/>
                <w:szCs w:val="21"/>
              </w:rPr>
            </w:pPr>
            <w:r w:rsidRPr="00F0298F">
              <w:rPr>
                <w:b/>
                <w:sz w:val="21"/>
                <w:szCs w:val="21"/>
              </w:rPr>
              <w:t>Величина</w:t>
            </w:r>
          </w:p>
        </w:tc>
      </w:tr>
      <w:tr w:rsidR="00F03BD4" w:rsidTr="00877A32">
        <w:trPr>
          <w:trHeight w:val="848"/>
        </w:trPr>
        <w:tc>
          <w:tcPr>
            <w:tcW w:w="534" w:type="dxa"/>
            <w:vMerge w:val="restart"/>
            <w:vAlign w:val="center"/>
          </w:tcPr>
          <w:p w:rsidR="00F03BD4" w:rsidRPr="00946CC2" w:rsidRDefault="00F03BD4" w:rsidP="00946CC2">
            <w:pPr>
              <w:jc w:val="center"/>
              <w:rPr>
                <w:sz w:val="21"/>
                <w:szCs w:val="21"/>
              </w:rPr>
            </w:pPr>
            <w:r w:rsidRPr="00946CC2">
              <w:rPr>
                <w:sz w:val="21"/>
                <w:szCs w:val="21"/>
              </w:rPr>
              <w:t>1.</w:t>
            </w:r>
          </w:p>
        </w:tc>
        <w:tc>
          <w:tcPr>
            <w:tcW w:w="2268" w:type="dxa"/>
            <w:vMerge w:val="restart"/>
          </w:tcPr>
          <w:p w:rsidR="00F03BD4" w:rsidRPr="00946CC2" w:rsidRDefault="00F03BD4" w:rsidP="00533C8F">
            <w:pPr>
              <w:jc w:val="both"/>
              <w:rPr>
                <w:sz w:val="21"/>
                <w:szCs w:val="21"/>
              </w:rPr>
            </w:pPr>
            <w:r w:rsidRPr="00946CC2">
              <w:rPr>
                <w:sz w:val="21"/>
                <w:szCs w:val="21"/>
              </w:rPr>
              <w:t xml:space="preserve">Дошкольные </w:t>
            </w:r>
          </w:p>
          <w:p w:rsidR="00F03BD4" w:rsidRPr="00946CC2" w:rsidRDefault="00F03BD4" w:rsidP="00533C8F">
            <w:pPr>
              <w:jc w:val="both"/>
              <w:rPr>
                <w:sz w:val="21"/>
                <w:szCs w:val="21"/>
              </w:rPr>
            </w:pPr>
            <w:r w:rsidRPr="00946CC2">
              <w:rPr>
                <w:sz w:val="21"/>
                <w:szCs w:val="21"/>
              </w:rPr>
              <w:t xml:space="preserve">образовательные </w:t>
            </w:r>
          </w:p>
          <w:p w:rsidR="00F03BD4" w:rsidRPr="00946CC2" w:rsidRDefault="00F03BD4" w:rsidP="00533C8F">
            <w:pPr>
              <w:jc w:val="both"/>
              <w:rPr>
                <w:sz w:val="21"/>
                <w:szCs w:val="21"/>
              </w:rPr>
            </w:pPr>
            <w:r w:rsidRPr="00946CC2">
              <w:rPr>
                <w:sz w:val="21"/>
                <w:szCs w:val="21"/>
              </w:rPr>
              <w:t>организации</w:t>
            </w:r>
          </w:p>
        </w:tc>
        <w:tc>
          <w:tcPr>
            <w:tcW w:w="2409" w:type="dxa"/>
            <w:vAlign w:val="center"/>
          </w:tcPr>
          <w:p w:rsidR="00F0298F" w:rsidRDefault="00F03BD4" w:rsidP="00E07765">
            <w:pPr>
              <w:jc w:val="center"/>
              <w:rPr>
                <w:sz w:val="21"/>
                <w:szCs w:val="21"/>
              </w:rPr>
            </w:pPr>
            <w:r>
              <w:rPr>
                <w:sz w:val="21"/>
                <w:szCs w:val="21"/>
              </w:rPr>
              <w:t xml:space="preserve">кол-во мест на </w:t>
            </w:r>
          </w:p>
          <w:p w:rsidR="00F03BD4" w:rsidRPr="00946CC2" w:rsidRDefault="00F03BD4" w:rsidP="00E07765">
            <w:pPr>
              <w:jc w:val="center"/>
              <w:rPr>
                <w:sz w:val="21"/>
                <w:szCs w:val="21"/>
              </w:rPr>
            </w:pPr>
            <w:r>
              <w:rPr>
                <w:sz w:val="21"/>
                <w:szCs w:val="21"/>
              </w:rPr>
              <w:t>100 детей в воз</w:t>
            </w:r>
            <w:r w:rsidR="00E07765">
              <w:rPr>
                <w:sz w:val="21"/>
                <w:szCs w:val="21"/>
              </w:rPr>
              <w:t xml:space="preserve">расте </w:t>
            </w:r>
            <w:r>
              <w:rPr>
                <w:sz w:val="21"/>
                <w:szCs w:val="21"/>
              </w:rPr>
              <w:t>от 0 до 3 лет</w:t>
            </w:r>
          </w:p>
        </w:tc>
        <w:tc>
          <w:tcPr>
            <w:tcW w:w="1276" w:type="dxa"/>
            <w:vAlign w:val="center"/>
          </w:tcPr>
          <w:p w:rsidR="00F03BD4" w:rsidRPr="00946CC2" w:rsidRDefault="00F03BD4" w:rsidP="00C527EC">
            <w:pPr>
              <w:jc w:val="center"/>
              <w:rPr>
                <w:sz w:val="21"/>
                <w:szCs w:val="21"/>
              </w:rPr>
            </w:pPr>
            <w:r>
              <w:rPr>
                <w:sz w:val="21"/>
                <w:szCs w:val="21"/>
              </w:rPr>
              <w:t>40,7</w:t>
            </w:r>
          </w:p>
        </w:tc>
        <w:tc>
          <w:tcPr>
            <w:tcW w:w="1559" w:type="dxa"/>
            <w:vMerge w:val="restart"/>
            <w:vAlign w:val="center"/>
          </w:tcPr>
          <w:p w:rsidR="00F03BD4" w:rsidRDefault="00F03BD4" w:rsidP="00C527EC">
            <w:pPr>
              <w:jc w:val="center"/>
              <w:rPr>
                <w:sz w:val="21"/>
                <w:szCs w:val="21"/>
              </w:rPr>
            </w:pPr>
            <w:r w:rsidRPr="00512A1C">
              <w:rPr>
                <w:sz w:val="21"/>
                <w:szCs w:val="21"/>
              </w:rPr>
              <w:t xml:space="preserve">Пешеходная </w:t>
            </w:r>
          </w:p>
          <w:p w:rsidR="00F03BD4" w:rsidRPr="00512A1C" w:rsidRDefault="00F03BD4" w:rsidP="00C527EC">
            <w:pPr>
              <w:jc w:val="center"/>
              <w:rPr>
                <w:sz w:val="21"/>
                <w:szCs w:val="21"/>
              </w:rPr>
            </w:pPr>
            <w:r w:rsidRPr="00512A1C">
              <w:rPr>
                <w:sz w:val="21"/>
                <w:szCs w:val="21"/>
              </w:rPr>
              <w:t>доступность, м</w:t>
            </w:r>
          </w:p>
        </w:tc>
        <w:tc>
          <w:tcPr>
            <w:tcW w:w="1525" w:type="dxa"/>
            <w:vMerge w:val="restart"/>
            <w:vAlign w:val="center"/>
          </w:tcPr>
          <w:p w:rsidR="00F03BD4" w:rsidRDefault="00F03BD4" w:rsidP="00C527EC">
            <w:pPr>
              <w:jc w:val="center"/>
              <w:rPr>
                <w:sz w:val="21"/>
                <w:szCs w:val="21"/>
              </w:rPr>
            </w:pPr>
            <w:r>
              <w:rPr>
                <w:sz w:val="21"/>
                <w:szCs w:val="21"/>
              </w:rPr>
              <w:t>для городской местности – 300</w:t>
            </w:r>
          </w:p>
          <w:p w:rsidR="00F03BD4" w:rsidRDefault="00F03BD4" w:rsidP="00C527EC">
            <w:pPr>
              <w:jc w:val="center"/>
              <w:rPr>
                <w:sz w:val="21"/>
                <w:szCs w:val="21"/>
              </w:rPr>
            </w:pPr>
          </w:p>
          <w:p w:rsidR="00F03BD4" w:rsidRPr="00946CC2" w:rsidRDefault="00F03BD4" w:rsidP="00C527EC">
            <w:pPr>
              <w:jc w:val="center"/>
              <w:rPr>
                <w:sz w:val="21"/>
                <w:szCs w:val="21"/>
              </w:rPr>
            </w:pPr>
            <w:r>
              <w:rPr>
                <w:sz w:val="21"/>
                <w:szCs w:val="21"/>
              </w:rPr>
              <w:t>для сельской местности - 500</w:t>
            </w:r>
          </w:p>
        </w:tc>
      </w:tr>
      <w:tr w:rsidR="00F03BD4" w:rsidTr="00877A32">
        <w:trPr>
          <w:trHeight w:val="847"/>
        </w:trPr>
        <w:tc>
          <w:tcPr>
            <w:tcW w:w="534" w:type="dxa"/>
            <w:vMerge/>
            <w:vAlign w:val="center"/>
          </w:tcPr>
          <w:p w:rsidR="00F03BD4" w:rsidRPr="00946CC2" w:rsidRDefault="00F03BD4" w:rsidP="00946CC2">
            <w:pPr>
              <w:jc w:val="center"/>
              <w:rPr>
                <w:sz w:val="21"/>
                <w:szCs w:val="21"/>
              </w:rPr>
            </w:pPr>
          </w:p>
        </w:tc>
        <w:tc>
          <w:tcPr>
            <w:tcW w:w="2268" w:type="dxa"/>
            <w:vMerge/>
          </w:tcPr>
          <w:p w:rsidR="00F03BD4" w:rsidRPr="00946CC2" w:rsidRDefault="00F03BD4" w:rsidP="00533C8F">
            <w:pPr>
              <w:jc w:val="both"/>
              <w:rPr>
                <w:sz w:val="21"/>
                <w:szCs w:val="21"/>
              </w:rPr>
            </w:pPr>
          </w:p>
        </w:tc>
        <w:tc>
          <w:tcPr>
            <w:tcW w:w="2409" w:type="dxa"/>
            <w:vAlign w:val="center"/>
          </w:tcPr>
          <w:p w:rsidR="00F0298F" w:rsidRDefault="00F03BD4" w:rsidP="00E07765">
            <w:pPr>
              <w:jc w:val="center"/>
              <w:rPr>
                <w:sz w:val="21"/>
                <w:szCs w:val="21"/>
              </w:rPr>
            </w:pPr>
            <w:r w:rsidRPr="00F03BD4">
              <w:rPr>
                <w:sz w:val="21"/>
                <w:szCs w:val="21"/>
              </w:rPr>
              <w:t xml:space="preserve">кол-во мест на </w:t>
            </w:r>
          </w:p>
          <w:p w:rsidR="00F03BD4" w:rsidRDefault="00F03BD4" w:rsidP="00E07765">
            <w:pPr>
              <w:jc w:val="center"/>
              <w:rPr>
                <w:sz w:val="21"/>
                <w:szCs w:val="21"/>
              </w:rPr>
            </w:pPr>
            <w:r w:rsidRPr="00F03BD4">
              <w:rPr>
                <w:sz w:val="21"/>
                <w:szCs w:val="21"/>
              </w:rPr>
              <w:t xml:space="preserve">100 детей в возрасте от </w:t>
            </w:r>
            <w:r>
              <w:rPr>
                <w:sz w:val="21"/>
                <w:szCs w:val="21"/>
              </w:rPr>
              <w:t>3</w:t>
            </w:r>
            <w:r w:rsidRPr="00F03BD4">
              <w:rPr>
                <w:sz w:val="21"/>
                <w:szCs w:val="21"/>
              </w:rPr>
              <w:t xml:space="preserve"> до </w:t>
            </w:r>
            <w:r>
              <w:rPr>
                <w:sz w:val="21"/>
                <w:szCs w:val="21"/>
              </w:rPr>
              <w:t>7</w:t>
            </w:r>
            <w:r w:rsidRPr="00F03BD4">
              <w:rPr>
                <w:sz w:val="21"/>
                <w:szCs w:val="21"/>
              </w:rPr>
              <w:t xml:space="preserve"> лет</w:t>
            </w:r>
          </w:p>
        </w:tc>
        <w:tc>
          <w:tcPr>
            <w:tcW w:w="1276" w:type="dxa"/>
            <w:vAlign w:val="center"/>
          </w:tcPr>
          <w:p w:rsidR="00F03BD4" w:rsidRDefault="00F03BD4" w:rsidP="00C527EC">
            <w:pPr>
              <w:jc w:val="center"/>
              <w:rPr>
                <w:sz w:val="21"/>
                <w:szCs w:val="21"/>
              </w:rPr>
            </w:pPr>
            <w:r>
              <w:rPr>
                <w:sz w:val="21"/>
                <w:szCs w:val="21"/>
              </w:rPr>
              <w:t>96,2</w:t>
            </w:r>
          </w:p>
        </w:tc>
        <w:tc>
          <w:tcPr>
            <w:tcW w:w="1559" w:type="dxa"/>
            <w:vMerge/>
            <w:vAlign w:val="center"/>
          </w:tcPr>
          <w:p w:rsidR="00F03BD4" w:rsidRPr="00512A1C" w:rsidRDefault="00F03BD4" w:rsidP="00C527EC">
            <w:pPr>
              <w:jc w:val="center"/>
              <w:rPr>
                <w:sz w:val="21"/>
                <w:szCs w:val="21"/>
              </w:rPr>
            </w:pPr>
          </w:p>
        </w:tc>
        <w:tc>
          <w:tcPr>
            <w:tcW w:w="1525" w:type="dxa"/>
            <w:vMerge/>
            <w:vAlign w:val="center"/>
          </w:tcPr>
          <w:p w:rsidR="00F03BD4" w:rsidRDefault="00F03BD4" w:rsidP="00C527EC">
            <w:pPr>
              <w:jc w:val="center"/>
              <w:rPr>
                <w:sz w:val="21"/>
                <w:szCs w:val="21"/>
              </w:rPr>
            </w:pPr>
          </w:p>
        </w:tc>
      </w:tr>
      <w:tr w:rsidR="00F03BD4" w:rsidTr="00877A32">
        <w:tc>
          <w:tcPr>
            <w:tcW w:w="534" w:type="dxa"/>
            <w:vAlign w:val="center"/>
          </w:tcPr>
          <w:p w:rsidR="00F03BD4" w:rsidRPr="00946CC2" w:rsidRDefault="00F03BD4" w:rsidP="00946CC2">
            <w:pPr>
              <w:jc w:val="center"/>
              <w:rPr>
                <w:sz w:val="21"/>
                <w:szCs w:val="21"/>
              </w:rPr>
            </w:pPr>
            <w:r w:rsidRPr="00946CC2">
              <w:rPr>
                <w:sz w:val="21"/>
                <w:szCs w:val="21"/>
              </w:rPr>
              <w:t>2.</w:t>
            </w:r>
          </w:p>
        </w:tc>
        <w:tc>
          <w:tcPr>
            <w:tcW w:w="2268" w:type="dxa"/>
          </w:tcPr>
          <w:p w:rsidR="00F03BD4" w:rsidRPr="00946CC2" w:rsidRDefault="00F03BD4" w:rsidP="00533C8F">
            <w:pPr>
              <w:jc w:val="both"/>
              <w:rPr>
                <w:sz w:val="21"/>
                <w:szCs w:val="21"/>
              </w:rPr>
            </w:pPr>
            <w:r w:rsidRPr="00946CC2">
              <w:rPr>
                <w:sz w:val="21"/>
                <w:szCs w:val="21"/>
              </w:rPr>
              <w:t>Общеобразовательные организации</w:t>
            </w:r>
          </w:p>
        </w:tc>
        <w:tc>
          <w:tcPr>
            <w:tcW w:w="2409" w:type="dxa"/>
            <w:vAlign w:val="center"/>
          </w:tcPr>
          <w:p w:rsidR="00F0298F" w:rsidRDefault="00F03BD4" w:rsidP="00E07765">
            <w:pPr>
              <w:jc w:val="center"/>
              <w:rPr>
                <w:sz w:val="21"/>
                <w:szCs w:val="21"/>
              </w:rPr>
            </w:pPr>
            <w:r w:rsidRPr="00C527EC">
              <w:rPr>
                <w:sz w:val="21"/>
                <w:szCs w:val="21"/>
              </w:rPr>
              <w:t xml:space="preserve">кол-во мест на </w:t>
            </w:r>
          </w:p>
          <w:p w:rsidR="00F03BD4" w:rsidRPr="00946CC2" w:rsidRDefault="00F03BD4" w:rsidP="00E07765">
            <w:pPr>
              <w:jc w:val="center"/>
              <w:rPr>
                <w:sz w:val="21"/>
                <w:szCs w:val="21"/>
              </w:rPr>
            </w:pPr>
            <w:r w:rsidRPr="00C527EC">
              <w:rPr>
                <w:sz w:val="21"/>
                <w:szCs w:val="21"/>
              </w:rPr>
              <w:t>100 детей в возрасте от</w:t>
            </w:r>
            <w:r>
              <w:rPr>
                <w:sz w:val="21"/>
                <w:szCs w:val="21"/>
              </w:rPr>
              <w:t xml:space="preserve"> 7</w:t>
            </w:r>
            <w:r w:rsidRPr="00C527EC">
              <w:rPr>
                <w:sz w:val="21"/>
                <w:szCs w:val="21"/>
              </w:rPr>
              <w:t xml:space="preserve"> до </w:t>
            </w:r>
            <w:r>
              <w:rPr>
                <w:sz w:val="21"/>
                <w:szCs w:val="21"/>
              </w:rPr>
              <w:t>18</w:t>
            </w:r>
            <w:r w:rsidRPr="00C527EC">
              <w:rPr>
                <w:sz w:val="21"/>
                <w:szCs w:val="21"/>
              </w:rPr>
              <w:t xml:space="preserve"> лет</w:t>
            </w:r>
          </w:p>
        </w:tc>
        <w:tc>
          <w:tcPr>
            <w:tcW w:w="1276" w:type="dxa"/>
            <w:vAlign w:val="center"/>
          </w:tcPr>
          <w:p w:rsidR="00F03BD4" w:rsidRPr="00946CC2" w:rsidRDefault="00F0298F" w:rsidP="00C527EC">
            <w:pPr>
              <w:jc w:val="center"/>
              <w:rPr>
                <w:sz w:val="21"/>
                <w:szCs w:val="21"/>
              </w:rPr>
            </w:pPr>
            <w:r>
              <w:rPr>
                <w:sz w:val="21"/>
                <w:szCs w:val="21"/>
              </w:rPr>
              <w:t>95</w:t>
            </w:r>
          </w:p>
        </w:tc>
        <w:tc>
          <w:tcPr>
            <w:tcW w:w="1559" w:type="dxa"/>
            <w:vAlign w:val="center"/>
          </w:tcPr>
          <w:p w:rsidR="00F03BD4" w:rsidRPr="00946CC2" w:rsidRDefault="00F03BD4" w:rsidP="00512A1C">
            <w:pPr>
              <w:jc w:val="center"/>
              <w:rPr>
                <w:sz w:val="21"/>
                <w:szCs w:val="21"/>
              </w:rPr>
            </w:pPr>
            <w:r>
              <w:rPr>
                <w:sz w:val="21"/>
                <w:szCs w:val="21"/>
              </w:rPr>
              <w:t>Транспортная доступность, мин./пешеходная досту</w:t>
            </w:r>
            <w:r>
              <w:rPr>
                <w:sz w:val="21"/>
                <w:szCs w:val="21"/>
              </w:rPr>
              <w:t>п</w:t>
            </w:r>
            <w:r>
              <w:rPr>
                <w:sz w:val="21"/>
                <w:szCs w:val="21"/>
              </w:rPr>
              <w:t>ность, м</w:t>
            </w:r>
          </w:p>
        </w:tc>
        <w:tc>
          <w:tcPr>
            <w:tcW w:w="1525" w:type="dxa"/>
            <w:vAlign w:val="center"/>
          </w:tcPr>
          <w:p w:rsidR="00F03BD4" w:rsidRPr="00512A1C" w:rsidRDefault="00F03BD4" w:rsidP="00512A1C">
            <w:pPr>
              <w:jc w:val="center"/>
              <w:rPr>
                <w:sz w:val="21"/>
                <w:szCs w:val="21"/>
              </w:rPr>
            </w:pPr>
            <w:r w:rsidRPr="00512A1C">
              <w:rPr>
                <w:sz w:val="21"/>
                <w:szCs w:val="21"/>
              </w:rPr>
              <w:t xml:space="preserve">для городской местности – </w:t>
            </w:r>
            <w:r>
              <w:rPr>
                <w:sz w:val="21"/>
                <w:szCs w:val="21"/>
              </w:rPr>
              <w:t>4</w:t>
            </w:r>
            <w:r w:rsidRPr="00512A1C">
              <w:rPr>
                <w:sz w:val="21"/>
                <w:szCs w:val="21"/>
              </w:rPr>
              <w:t>00</w:t>
            </w:r>
            <w:r>
              <w:rPr>
                <w:sz w:val="21"/>
                <w:szCs w:val="21"/>
              </w:rPr>
              <w:t xml:space="preserve"> м</w:t>
            </w:r>
          </w:p>
          <w:p w:rsidR="00F03BD4" w:rsidRPr="00512A1C" w:rsidRDefault="00F03BD4" w:rsidP="00512A1C">
            <w:pPr>
              <w:jc w:val="center"/>
              <w:rPr>
                <w:sz w:val="21"/>
                <w:szCs w:val="21"/>
              </w:rPr>
            </w:pPr>
          </w:p>
          <w:p w:rsidR="00F03BD4" w:rsidRPr="00946CC2" w:rsidRDefault="00F03BD4" w:rsidP="00512A1C">
            <w:pPr>
              <w:jc w:val="center"/>
              <w:rPr>
                <w:sz w:val="21"/>
                <w:szCs w:val="21"/>
              </w:rPr>
            </w:pPr>
            <w:r w:rsidRPr="00512A1C">
              <w:rPr>
                <w:sz w:val="21"/>
                <w:szCs w:val="21"/>
              </w:rPr>
              <w:t xml:space="preserve">для сельской местности </w:t>
            </w:r>
            <w:r>
              <w:rPr>
                <w:sz w:val="21"/>
                <w:szCs w:val="21"/>
              </w:rPr>
              <w:t>–</w:t>
            </w:r>
            <w:r w:rsidRPr="00512A1C">
              <w:rPr>
                <w:sz w:val="21"/>
                <w:szCs w:val="21"/>
              </w:rPr>
              <w:t xml:space="preserve"> </w:t>
            </w:r>
            <w:r>
              <w:rPr>
                <w:sz w:val="21"/>
                <w:szCs w:val="21"/>
              </w:rPr>
              <w:t>30 мин.</w:t>
            </w:r>
          </w:p>
        </w:tc>
      </w:tr>
      <w:tr w:rsidR="00CB286B" w:rsidTr="00877A32">
        <w:tc>
          <w:tcPr>
            <w:tcW w:w="534" w:type="dxa"/>
            <w:vAlign w:val="center"/>
          </w:tcPr>
          <w:p w:rsidR="00CB286B" w:rsidRPr="00946CC2" w:rsidRDefault="00CB286B" w:rsidP="00946CC2">
            <w:pPr>
              <w:jc w:val="center"/>
              <w:rPr>
                <w:sz w:val="21"/>
                <w:szCs w:val="21"/>
              </w:rPr>
            </w:pPr>
            <w:r w:rsidRPr="00946CC2">
              <w:rPr>
                <w:sz w:val="21"/>
                <w:szCs w:val="21"/>
              </w:rPr>
              <w:t>3.</w:t>
            </w:r>
          </w:p>
        </w:tc>
        <w:tc>
          <w:tcPr>
            <w:tcW w:w="2268" w:type="dxa"/>
          </w:tcPr>
          <w:p w:rsidR="00CB286B" w:rsidRDefault="00CB286B" w:rsidP="00533C8F">
            <w:pPr>
              <w:jc w:val="both"/>
              <w:rPr>
                <w:sz w:val="21"/>
                <w:szCs w:val="21"/>
              </w:rPr>
            </w:pPr>
            <w:r w:rsidRPr="00946CC2">
              <w:rPr>
                <w:sz w:val="21"/>
                <w:szCs w:val="21"/>
              </w:rPr>
              <w:t xml:space="preserve">Организации </w:t>
            </w:r>
          </w:p>
          <w:p w:rsidR="00CB286B" w:rsidRDefault="00CB286B" w:rsidP="00533C8F">
            <w:pPr>
              <w:jc w:val="both"/>
              <w:rPr>
                <w:sz w:val="21"/>
                <w:szCs w:val="21"/>
              </w:rPr>
            </w:pPr>
            <w:r w:rsidRPr="00946CC2">
              <w:rPr>
                <w:sz w:val="21"/>
                <w:szCs w:val="21"/>
              </w:rPr>
              <w:t xml:space="preserve">дополнительного </w:t>
            </w:r>
          </w:p>
          <w:p w:rsidR="00CB286B" w:rsidRPr="00946CC2" w:rsidRDefault="00CB286B" w:rsidP="00533C8F">
            <w:pPr>
              <w:jc w:val="both"/>
              <w:rPr>
                <w:sz w:val="21"/>
                <w:szCs w:val="21"/>
              </w:rPr>
            </w:pPr>
            <w:r w:rsidRPr="00946CC2">
              <w:rPr>
                <w:sz w:val="21"/>
                <w:szCs w:val="21"/>
              </w:rPr>
              <w:t>образования (в т.ч. школы искусств)</w:t>
            </w:r>
          </w:p>
        </w:tc>
        <w:tc>
          <w:tcPr>
            <w:tcW w:w="2409" w:type="dxa"/>
            <w:vAlign w:val="center"/>
          </w:tcPr>
          <w:p w:rsidR="00F0298F" w:rsidRDefault="00CB286B" w:rsidP="00CA3F15">
            <w:pPr>
              <w:jc w:val="center"/>
              <w:rPr>
                <w:sz w:val="21"/>
                <w:szCs w:val="21"/>
              </w:rPr>
            </w:pPr>
            <w:r w:rsidRPr="00CA3F15">
              <w:rPr>
                <w:sz w:val="21"/>
                <w:szCs w:val="21"/>
              </w:rPr>
              <w:t xml:space="preserve">кол-во мест на </w:t>
            </w:r>
          </w:p>
          <w:p w:rsidR="00CB286B" w:rsidRPr="00CA3F15" w:rsidRDefault="00CB286B" w:rsidP="00CA3F15">
            <w:pPr>
              <w:jc w:val="center"/>
              <w:rPr>
                <w:sz w:val="21"/>
                <w:szCs w:val="21"/>
              </w:rPr>
            </w:pPr>
            <w:r w:rsidRPr="00CA3F15">
              <w:rPr>
                <w:sz w:val="21"/>
                <w:szCs w:val="21"/>
              </w:rPr>
              <w:t xml:space="preserve">100 детей в возрасте </w:t>
            </w:r>
          </w:p>
          <w:p w:rsidR="00CB286B" w:rsidRPr="00946CC2" w:rsidRDefault="00CB286B" w:rsidP="00CA3F15">
            <w:pPr>
              <w:jc w:val="center"/>
              <w:rPr>
                <w:sz w:val="21"/>
                <w:szCs w:val="21"/>
              </w:rPr>
            </w:pPr>
            <w:r w:rsidRPr="00CA3F15">
              <w:rPr>
                <w:sz w:val="21"/>
                <w:szCs w:val="21"/>
              </w:rPr>
              <w:t xml:space="preserve">от </w:t>
            </w:r>
            <w:r>
              <w:rPr>
                <w:sz w:val="21"/>
                <w:szCs w:val="21"/>
              </w:rPr>
              <w:t>5</w:t>
            </w:r>
            <w:r w:rsidRPr="00CA3F15">
              <w:rPr>
                <w:sz w:val="21"/>
                <w:szCs w:val="21"/>
              </w:rPr>
              <w:t xml:space="preserve"> до 18 лет</w:t>
            </w:r>
          </w:p>
        </w:tc>
        <w:tc>
          <w:tcPr>
            <w:tcW w:w="1276" w:type="dxa"/>
            <w:vAlign w:val="center"/>
          </w:tcPr>
          <w:p w:rsidR="00CB286B" w:rsidRPr="00946CC2" w:rsidRDefault="00F03BD4" w:rsidP="00C527EC">
            <w:pPr>
              <w:jc w:val="center"/>
              <w:rPr>
                <w:sz w:val="21"/>
                <w:szCs w:val="21"/>
              </w:rPr>
            </w:pPr>
            <w:r>
              <w:rPr>
                <w:sz w:val="21"/>
                <w:szCs w:val="21"/>
              </w:rPr>
              <w:t>80</w:t>
            </w:r>
          </w:p>
        </w:tc>
        <w:tc>
          <w:tcPr>
            <w:tcW w:w="1559" w:type="dxa"/>
            <w:vMerge w:val="restart"/>
            <w:vAlign w:val="center"/>
          </w:tcPr>
          <w:p w:rsidR="00CB286B" w:rsidRPr="00946CC2" w:rsidRDefault="00CB286B" w:rsidP="00C527EC">
            <w:pPr>
              <w:jc w:val="center"/>
              <w:rPr>
                <w:sz w:val="21"/>
                <w:szCs w:val="21"/>
              </w:rPr>
            </w:pPr>
            <w:r w:rsidRPr="00CA3F15">
              <w:rPr>
                <w:sz w:val="21"/>
                <w:szCs w:val="21"/>
              </w:rPr>
              <w:t>Транспортная доступность, мин.</w:t>
            </w:r>
          </w:p>
        </w:tc>
        <w:tc>
          <w:tcPr>
            <w:tcW w:w="1525" w:type="dxa"/>
            <w:vMerge w:val="restart"/>
            <w:vAlign w:val="center"/>
          </w:tcPr>
          <w:p w:rsidR="00CB286B" w:rsidRPr="00946CC2" w:rsidRDefault="00CB286B" w:rsidP="00C527EC">
            <w:pPr>
              <w:jc w:val="center"/>
              <w:rPr>
                <w:sz w:val="21"/>
                <w:szCs w:val="21"/>
              </w:rPr>
            </w:pPr>
            <w:r>
              <w:rPr>
                <w:sz w:val="21"/>
                <w:szCs w:val="21"/>
              </w:rPr>
              <w:t>30</w:t>
            </w:r>
          </w:p>
        </w:tc>
      </w:tr>
      <w:tr w:rsidR="00E07765" w:rsidTr="00877A32">
        <w:tc>
          <w:tcPr>
            <w:tcW w:w="534" w:type="dxa"/>
            <w:vAlign w:val="center"/>
          </w:tcPr>
          <w:p w:rsidR="00E07765" w:rsidRPr="00946CC2" w:rsidRDefault="00E07765" w:rsidP="00946CC2">
            <w:pPr>
              <w:jc w:val="center"/>
              <w:rPr>
                <w:sz w:val="21"/>
                <w:szCs w:val="21"/>
              </w:rPr>
            </w:pPr>
          </w:p>
        </w:tc>
        <w:tc>
          <w:tcPr>
            <w:tcW w:w="2268" w:type="dxa"/>
          </w:tcPr>
          <w:p w:rsidR="00E07765" w:rsidRPr="00946CC2" w:rsidRDefault="00E07765" w:rsidP="00CB286B">
            <w:pPr>
              <w:jc w:val="both"/>
              <w:rPr>
                <w:sz w:val="21"/>
                <w:szCs w:val="21"/>
              </w:rPr>
            </w:pPr>
            <w:r w:rsidRPr="00CA3F15">
              <w:rPr>
                <w:sz w:val="21"/>
                <w:szCs w:val="21"/>
              </w:rPr>
              <w:t>Число мест на пр</w:t>
            </w:r>
            <w:r w:rsidRPr="00CA3F15">
              <w:rPr>
                <w:sz w:val="21"/>
                <w:szCs w:val="21"/>
              </w:rPr>
              <w:t>о</w:t>
            </w:r>
            <w:r w:rsidRPr="00CA3F15">
              <w:rPr>
                <w:sz w:val="21"/>
                <w:szCs w:val="21"/>
              </w:rPr>
              <w:t>граммах дополн</w:t>
            </w:r>
            <w:r w:rsidRPr="00CA3F15">
              <w:rPr>
                <w:sz w:val="21"/>
                <w:szCs w:val="21"/>
              </w:rPr>
              <w:t>и</w:t>
            </w:r>
            <w:r w:rsidRPr="00CA3F15">
              <w:rPr>
                <w:sz w:val="21"/>
                <w:szCs w:val="21"/>
              </w:rPr>
              <w:t>тельного образования, реализуемых на базе общеобразовательных организаций</w:t>
            </w:r>
          </w:p>
        </w:tc>
        <w:tc>
          <w:tcPr>
            <w:tcW w:w="2409" w:type="dxa"/>
            <w:vAlign w:val="center"/>
          </w:tcPr>
          <w:p w:rsidR="00E07765" w:rsidRDefault="00E07765" w:rsidP="00CA3F15">
            <w:pPr>
              <w:jc w:val="center"/>
              <w:rPr>
                <w:sz w:val="21"/>
                <w:szCs w:val="21"/>
              </w:rPr>
            </w:pPr>
            <w:r>
              <w:rPr>
                <w:sz w:val="21"/>
                <w:szCs w:val="21"/>
              </w:rPr>
              <w:t>кол-во мест на 100 об</w:t>
            </w:r>
            <w:r>
              <w:rPr>
                <w:sz w:val="21"/>
                <w:szCs w:val="21"/>
              </w:rPr>
              <w:t>у</w:t>
            </w:r>
            <w:r>
              <w:rPr>
                <w:sz w:val="21"/>
                <w:szCs w:val="21"/>
              </w:rPr>
              <w:t>чающихся в общеобр</w:t>
            </w:r>
            <w:r>
              <w:rPr>
                <w:sz w:val="21"/>
                <w:szCs w:val="21"/>
              </w:rPr>
              <w:t>а</w:t>
            </w:r>
            <w:r>
              <w:rPr>
                <w:sz w:val="21"/>
                <w:szCs w:val="21"/>
              </w:rPr>
              <w:t>зовательных организ</w:t>
            </w:r>
            <w:r>
              <w:rPr>
                <w:sz w:val="21"/>
                <w:szCs w:val="21"/>
              </w:rPr>
              <w:t>а</w:t>
            </w:r>
            <w:r>
              <w:rPr>
                <w:sz w:val="21"/>
                <w:szCs w:val="21"/>
              </w:rPr>
              <w:t>циях:</w:t>
            </w:r>
          </w:p>
          <w:p w:rsidR="00E07765" w:rsidRDefault="00E07765" w:rsidP="00CA3F15">
            <w:pPr>
              <w:jc w:val="center"/>
              <w:rPr>
                <w:sz w:val="21"/>
                <w:szCs w:val="21"/>
              </w:rPr>
            </w:pPr>
          </w:p>
          <w:p w:rsidR="00E07765" w:rsidRDefault="00E07765" w:rsidP="00E07765">
            <w:pPr>
              <w:jc w:val="right"/>
              <w:rPr>
                <w:sz w:val="21"/>
                <w:szCs w:val="21"/>
              </w:rPr>
            </w:pPr>
            <w:r>
              <w:rPr>
                <w:sz w:val="21"/>
                <w:szCs w:val="21"/>
              </w:rPr>
              <w:t>в гор. местности</w:t>
            </w:r>
          </w:p>
          <w:p w:rsidR="00E07765" w:rsidRPr="00CA3F15" w:rsidRDefault="00E07765" w:rsidP="00E07765">
            <w:pPr>
              <w:jc w:val="right"/>
              <w:rPr>
                <w:sz w:val="21"/>
                <w:szCs w:val="21"/>
              </w:rPr>
            </w:pPr>
            <w:r>
              <w:rPr>
                <w:sz w:val="21"/>
                <w:szCs w:val="21"/>
              </w:rPr>
              <w:t>в сел. местности</w:t>
            </w:r>
          </w:p>
        </w:tc>
        <w:tc>
          <w:tcPr>
            <w:tcW w:w="1276" w:type="dxa"/>
            <w:vAlign w:val="bottom"/>
          </w:tcPr>
          <w:p w:rsidR="00E07765" w:rsidRDefault="00E07765" w:rsidP="00E07765">
            <w:pPr>
              <w:jc w:val="center"/>
              <w:rPr>
                <w:sz w:val="21"/>
                <w:szCs w:val="21"/>
              </w:rPr>
            </w:pPr>
          </w:p>
          <w:p w:rsidR="00E07765" w:rsidRDefault="00E07765" w:rsidP="00E07765">
            <w:pPr>
              <w:jc w:val="center"/>
              <w:rPr>
                <w:sz w:val="21"/>
                <w:szCs w:val="21"/>
              </w:rPr>
            </w:pPr>
          </w:p>
          <w:p w:rsidR="00E07765" w:rsidRDefault="00E07765" w:rsidP="00E07765">
            <w:pPr>
              <w:rPr>
                <w:sz w:val="21"/>
                <w:szCs w:val="21"/>
              </w:rPr>
            </w:pPr>
          </w:p>
          <w:p w:rsidR="00E07765" w:rsidRDefault="00E07765" w:rsidP="00E07765">
            <w:pPr>
              <w:jc w:val="center"/>
              <w:rPr>
                <w:sz w:val="21"/>
                <w:szCs w:val="21"/>
              </w:rPr>
            </w:pPr>
          </w:p>
          <w:p w:rsidR="00F0298F" w:rsidRDefault="00F0298F" w:rsidP="00E07765">
            <w:pPr>
              <w:jc w:val="center"/>
              <w:rPr>
                <w:sz w:val="21"/>
                <w:szCs w:val="21"/>
              </w:rPr>
            </w:pPr>
          </w:p>
          <w:p w:rsidR="00E07765" w:rsidRDefault="00E07765" w:rsidP="00E07765">
            <w:pPr>
              <w:jc w:val="center"/>
              <w:rPr>
                <w:sz w:val="21"/>
                <w:szCs w:val="21"/>
              </w:rPr>
            </w:pPr>
            <w:r>
              <w:rPr>
                <w:sz w:val="21"/>
                <w:szCs w:val="21"/>
              </w:rPr>
              <w:t>50</w:t>
            </w:r>
          </w:p>
          <w:p w:rsidR="00E07765" w:rsidRDefault="00E07765" w:rsidP="00E07765">
            <w:pPr>
              <w:jc w:val="center"/>
              <w:rPr>
                <w:sz w:val="21"/>
                <w:szCs w:val="21"/>
              </w:rPr>
            </w:pPr>
            <w:r>
              <w:rPr>
                <w:sz w:val="21"/>
                <w:szCs w:val="21"/>
              </w:rPr>
              <w:t>70</w:t>
            </w:r>
          </w:p>
        </w:tc>
        <w:tc>
          <w:tcPr>
            <w:tcW w:w="1559" w:type="dxa"/>
            <w:vMerge/>
            <w:vAlign w:val="center"/>
          </w:tcPr>
          <w:p w:rsidR="00E07765" w:rsidRPr="00CA3F15" w:rsidRDefault="00E07765" w:rsidP="00C527EC">
            <w:pPr>
              <w:jc w:val="center"/>
              <w:rPr>
                <w:sz w:val="21"/>
                <w:szCs w:val="21"/>
              </w:rPr>
            </w:pPr>
          </w:p>
        </w:tc>
        <w:tc>
          <w:tcPr>
            <w:tcW w:w="1525" w:type="dxa"/>
            <w:vMerge/>
            <w:vAlign w:val="center"/>
          </w:tcPr>
          <w:p w:rsidR="00E07765" w:rsidRDefault="00E07765" w:rsidP="00C527EC">
            <w:pPr>
              <w:jc w:val="center"/>
              <w:rPr>
                <w:sz w:val="21"/>
                <w:szCs w:val="21"/>
              </w:rPr>
            </w:pPr>
          </w:p>
        </w:tc>
      </w:tr>
      <w:tr w:rsidR="00E07765" w:rsidTr="00877A32">
        <w:tc>
          <w:tcPr>
            <w:tcW w:w="534" w:type="dxa"/>
            <w:vAlign w:val="center"/>
          </w:tcPr>
          <w:p w:rsidR="00E07765" w:rsidRPr="00946CC2" w:rsidRDefault="00E07765" w:rsidP="00946CC2">
            <w:pPr>
              <w:jc w:val="center"/>
              <w:rPr>
                <w:sz w:val="21"/>
                <w:szCs w:val="21"/>
              </w:rPr>
            </w:pPr>
          </w:p>
        </w:tc>
        <w:tc>
          <w:tcPr>
            <w:tcW w:w="2268" w:type="dxa"/>
          </w:tcPr>
          <w:p w:rsidR="00E07765" w:rsidRPr="00946CC2" w:rsidRDefault="00E07765" w:rsidP="00533C8F">
            <w:pPr>
              <w:jc w:val="both"/>
              <w:rPr>
                <w:sz w:val="21"/>
                <w:szCs w:val="21"/>
              </w:rPr>
            </w:pPr>
            <w:r w:rsidRPr="00CA3F15">
              <w:rPr>
                <w:sz w:val="21"/>
                <w:szCs w:val="21"/>
              </w:rPr>
              <w:t>Число мест на пр</w:t>
            </w:r>
            <w:r w:rsidRPr="00CA3F15">
              <w:rPr>
                <w:sz w:val="21"/>
                <w:szCs w:val="21"/>
              </w:rPr>
              <w:t>о</w:t>
            </w:r>
            <w:r w:rsidRPr="00CA3F15">
              <w:rPr>
                <w:sz w:val="21"/>
                <w:szCs w:val="21"/>
              </w:rPr>
              <w:t>граммах дополн</w:t>
            </w:r>
            <w:r w:rsidRPr="00CA3F15">
              <w:rPr>
                <w:sz w:val="21"/>
                <w:szCs w:val="21"/>
              </w:rPr>
              <w:t>и</w:t>
            </w:r>
            <w:r w:rsidRPr="00CA3F15">
              <w:rPr>
                <w:sz w:val="21"/>
                <w:szCs w:val="21"/>
              </w:rPr>
              <w:lastRenderedPageBreak/>
              <w:t>тельного образования, реализуемых на базе образовательных о</w:t>
            </w:r>
            <w:r w:rsidRPr="00CA3F15">
              <w:rPr>
                <w:sz w:val="21"/>
                <w:szCs w:val="21"/>
              </w:rPr>
              <w:t>р</w:t>
            </w:r>
            <w:r w:rsidRPr="00CA3F15">
              <w:rPr>
                <w:sz w:val="21"/>
                <w:szCs w:val="21"/>
              </w:rPr>
              <w:t>ганизаций (за искл</w:t>
            </w:r>
            <w:r w:rsidRPr="00CA3F15">
              <w:rPr>
                <w:sz w:val="21"/>
                <w:szCs w:val="21"/>
              </w:rPr>
              <w:t>ю</w:t>
            </w:r>
            <w:r w:rsidRPr="00CA3F15">
              <w:rPr>
                <w:sz w:val="21"/>
                <w:szCs w:val="21"/>
              </w:rPr>
              <w:t>чением общеобразов</w:t>
            </w:r>
            <w:r w:rsidRPr="00CA3F15">
              <w:rPr>
                <w:sz w:val="21"/>
                <w:szCs w:val="21"/>
              </w:rPr>
              <w:t>а</w:t>
            </w:r>
            <w:r w:rsidRPr="00CA3F15">
              <w:rPr>
                <w:sz w:val="21"/>
                <w:szCs w:val="21"/>
              </w:rPr>
              <w:t>тельных организаций), реализующих пр</w:t>
            </w:r>
            <w:r w:rsidRPr="00CA3F15">
              <w:rPr>
                <w:sz w:val="21"/>
                <w:szCs w:val="21"/>
              </w:rPr>
              <w:t>о</w:t>
            </w:r>
            <w:r w:rsidRPr="00CA3F15">
              <w:rPr>
                <w:sz w:val="21"/>
                <w:szCs w:val="21"/>
              </w:rPr>
              <w:t>граммы дополнител</w:t>
            </w:r>
            <w:r w:rsidRPr="00CA3F15">
              <w:rPr>
                <w:sz w:val="21"/>
                <w:szCs w:val="21"/>
              </w:rPr>
              <w:t>ь</w:t>
            </w:r>
            <w:r w:rsidRPr="00CA3F15">
              <w:rPr>
                <w:sz w:val="21"/>
                <w:szCs w:val="21"/>
              </w:rPr>
              <w:t>ного образования</w:t>
            </w:r>
          </w:p>
        </w:tc>
        <w:tc>
          <w:tcPr>
            <w:tcW w:w="2409" w:type="dxa"/>
            <w:vAlign w:val="center"/>
          </w:tcPr>
          <w:p w:rsidR="00E07765" w:rsidRDefault="00E07765" w:rsidP="00E07765">
            <w:pPr>
              <w:jc w:val="center"/>
              <w:rPr>
                <w:sz w:val="21"/>
                <w:szCs w:val="21"/>
              </w:rPr>
            </w:pPr>
            <w:r w:rsidRPr="00CB286B">
              <w:rPr>
                <w:sz w:val="21"/>
                <w:szCs w:val="21"/>
              </w:rPr>
              <w:lastRenderedPageBreak/>
              <w:t>кол-во мест на 100 об</w:t>
            </w:r>
            <w:r w:rsidRPr="00CB286B">
              <w:rPr>
                <w:sz w:val="21"/>
                <w:szCs w:val="21"/>
              </w:rPr>
              <w:t>у</w:t>
            </w:r>
            <w:r w:rsidRPr="00CB286B">
              <w:rPr>
                <w:sz w:val="21"/>
                <w:szCs w:val="21"/>
              </w:rPr>
              <w:t>чающихся в образов</w:t>
            </w:r>
            <w:r w:rsidRPr="00CB286B">
              <w:rPr>
                <w:sz w:val="21"/>
                <w:szCs w:val="21"/>
              </w:rPr>
              <w:t>а</w:t>
            </w:r>
            <w:r w:rsidRPr="00CB286B">
              <w:rPr>
                <w:sz w:val="21"/>
                <w:szCs w:val="21"/>
              </w:rPr>
              <w:lastRenderedPageBreak/>
              <w:t>тельных организаций (за исключением общ</w:t>
            </w:r>
            <w:r w:rsidRPr="00CB286B">
              <w:rPr>
                <w:sz w:val="21"/>
                <w:szCs w:val="21"/>
              </w:rPr>
              <w:t>е</w:t>
            </w:r>
            <w:r w:rsidRPr="00CB286B">
              <w:rPr>
                <w:sz w:val="21"/>
                <w:szCs w:val="21"/>
              </w:rPr>
              <w:t>образовательных орг</w:t>
            </w:r>
            <w:r w:rsidRPr="00CB286B">
              <w:rPr>
                <w:sz w:val="21"/>
                <w:szCs w:val="21"/>
              </w:rPr>
              <w:t>а</w:t>
            </w:r>
            <w:r w:rsidRPr="00CB286B">
              <w:rPr>
                <w:sz w:val="21"/>
                <w:szCs w:val="21"/>
              </w:rPr>
              <w:t>низаций)</w:t>
            </w:r>
            <w:r>
              <w:rPr>
                <w:sz w:val="21"/>
                <w:szCs w:val="21"/>
              </w:rPr>
              <w:t>:</w:t>
            </w:r>
          </w:p>
          <w:p w:rsidR="00E07765" w:rsidRDefault="00E07765" w:rsidP="00CA3F15">
            <w:pPr>
              <w:jc w:val="center"/>
              <w:rPr>
                <w:sz w:val="21"/>
                <w:szCs w:val="21"/>
              </w:rPr>
            </w:pPr>
          </w:p>
          <w:p w:rsidR="00E07765" w:rsidRPr="00E07765" w:rsidRDefault="00E07765" w:rsidP="00E07765">
            <w:pPr>
              <w:jc w:val="right"/>
              <w:rPr>
                <w:sz w:val="21"/>
                <w:szCs w:val="21"/>
              </w:rPr>
            </w:pPr>
            <w:r w:rsidRPr="00E07765">
              <w:rPr>
                <w:sz w:val="21"/>
                <w:szCs w:val="21"/>
              </w:rPr>
              <w:t>в гор. местности</w:t>
            </w:r>
          </w:p>
          <w:p w:rsidR="00E07765" w:rsidRPr="00CA3F15" w:rsidRDefault="00E07765" w:rsidP="00E07765">
            <w:pPr>
              <w:jc w:val="right"/>
              <w:rPr>
                <w:sz w:val="21"/>
                <w:szCs w:val="21"/>
              </w:rPr>
            </w:pPr>
            <w:r w:rsidRPr="00E07765">
              <w:rPr>
                <w:sz w:val="21"/>
                <w:szCs w:val="21"/>
              </w:rPr>
              <w:t>в сел. местности</w:t>
            </w:r>
          </w:p>
        </w:tc>
        <w:tc>
          <w:tcPr>
            <w:tcW w:w="1276" w:type="dxa"/>
            <w:vAlign w:val="center"/>
          </w:tcPr>
          <w:p w:rsidR="00E07765" w:rsidRDefault="00E07765" w:rsidP="00E07765">
            <w:pPr>
              <w:jc w:val="center"/>
              <w:rPr>
                <w:sz w:val="21"/>
                <w:szCs w:val="21"/>
              </w:rPr>
            </w:pPr>
          </w:p>
          <w:p w:rsidR="00E07765" w:rsidRDefault="00E07765" w:rsidP="00E07765">
            <w:pPr>
              <w:jc w:val="center"/>
              <w:rPr>
                <w:sz w:val="21"/>
                <w:szCs w:val="21"/>
              </w:rPr>
            </w:pPr>
          </w:p>
          <w:p w:rsidR="00E07765" w:rsidRDefault="00E07765" w:rsidP="00E07765">
            <w:pPr>
              <w:jc w:val="center"/>
              <w:rPr>
                <w:sz w:val="21"/>
                <w:szCs w:val="21"/>
              </w:rPr>
            </w:pPr>
          </w:p>
          <w:p w:rsidR="00E07765" w:rsidRDefault="00E07765" w:rsidP="00E07765">
            <w:pPr>
              <w:jc w:val="center"/>
              <w:rPr>
                <w:sz w:val="21"/>
                <w:szCs w:val="21"/>
              </w:rPr>
            </w:pPr>
          </w:p>
          <w:p w:rsidR="00E07765" w:rsidRDefault="00E07765" w:rsidP="00E07765">
            <w:pPr>
              <w:jc w:val="center"/>
              <w:rPr>
                <w:sz w:val="21"/>
                <w:szCs w:val="21"/>
              </w:rPr>
            </w:pPr>
          </w:p>
          <w:p w:rsidR="00E07765" w:rsidRDefault="00E07765" w:rsidP="00E07765">
            <w:pPr>
              <w:jc w:val="center"/>
              <w:rPr>
                <w:sz w:val="21"/>
                <w:szCs w:val="21"/>
              </w:rPr>
            </w:pPr>
          </w:p>
          <w:p w:rsidR="00E07765" w:rsidRDefault="00E07765" w:rsidP="00E07765">
            <w:pPr>
              <w:rPr>
                <w:sz w:val="21"/>
                <w:szCs w:val="21"/>
              </w:rPr>
            </w:pPr>
          </w:p>
          <w:p w:rsidR="00E07765" w:rsidRDefault="00E07765" w:rsidP="00E07765">
            <w:pPr>
              <w:jc w:val="center"/>
              <w:rPr>
                <w:sz w:val="21"/>
                <w:szCs w:val="21"/>
              </w:rPr>
            </w:pPr>
            <w:r>
              <w:rPr>
                <w:sz w:val="21"/>
                <w:szCs w:val="21"/>
              </w:rPr>
              <w:t>30</w:t>
            </w:r>
          </w:p>
          <w:p w:rsidR="00E07765" w:rsidRDefault="00E07765" w:rsidP="00E07765">
            <w:pPr>
              <w:jc w:val="center"/>
              <w:rPr>
                <w:sz w:val="21"/>
                <w:szCs w:val="21"/>
              </w:rPr>
            </w:pPr>
            <w:r>
              <w:rPr>
                <w:sz w:val="21"/>
                <w:szCs w:val="21"/>
              </w:rPr>
              <w:t>10</w:t>
            </w:r>
          </w:p>
        </w:tc>
        <w:tc>
          <w:tcPr>
            <w:tcW w:w="1559" w:type="dxa"/>
            <w:vMerge/>
            <w:vAlign w:val="center"/>
          </w:tcPr>
          <w:p w:rsidR="00E07765" w:rsidRPr="00CA3F15" w:rsidRDefault="00E07765" w:rsidP="00C527EC">
            <w:pPr>
              <w:jc w:val="center"/>
              <w:rPr>
                <w:sz w:val="21"/>
                <w:szCs w:val="21"/>
              </w:rPr>
            </w:pPr>
          </w:p>
        </w:tc>
        <w:tc>
          <w:tcPr>
            <w:tcW w:w="1525" w:type="dxa"/>
            <w:vMerge/>
            <w:vAlign w:val="center"/>
          </w:tcPr>
          <w:p w:rsidR="00E07765" w:rsidRDefault="00E07765" w:rsidP="00C527EC">
            <w:pPr>
              <w:jc w:val="center"/>
              <w:rPr>
                <w:sz w:val="21"/>
                <w:szCs w:val="21"/>
              </w:rPr>
            </w:pPr>
          </w:p>
        </w:tc>
      </w:tr>
    </w:tbl>
    <w:p w:rsidR="00533C8F" w:rsidRDefault="00533C8F" w:rsidP="00533C8F">
      <w:pPr>
        <w:jc w:val="both"/>
      </w:pPr>
    </w:p>
    <w:p w:rsidR="00946CC2" w:rsidRPr="00F32E82" w:rsidRDefault="00946CC2" w:rsidP="00533C8F">
      <w:pPr>
        <w:jc w:val="both"/>
      </w:pPr>
    </w:p>
    <w:tbl>
      <w:tblPr>
        <w:tblStyle w:val="a5"/>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567"/>
        <w:gridCol w:w="8221"/>
        <w:gridCol w:w="284"/>
      </w:tblGrid>
      <w:tr w:rsidR="00533C8F" w:rsidRPr="00F32E82" w:rsidTr="00E71600">
        <w:tc>
          <w:tcPr>
            <w:tcW w:w="567" w:type="dxa"/>
            <w:shd w:val="clear" w:color="auto" w:fill="FFFFFF" w:themeFill="background1"/>
          </w:tcPr>
          <w:p w:rsidR="00533C8F" w:rsidRPr="00F32E82" w:rsidRDefault="00533C8F" w:rsidP="00E71600">
            <w:pPr>
              <w:autoSpaceDE w:val="0"/>
              <w:spacing w:line="276" w:lineRule="auto"/>
              <w:jc w:val="both"/>
              <w:rPr>
                <w:rFonts w:eastAsia="TimesNewRomanPSMT"/>
                <w:b/>
                <w:sz w:val="6"/>
              </w:rPr>
            </w:pPr>
          </w:p>
        </w:tc>
        <w:tc>
          <w:tcPr>
            <w:tcW w:w="8505" w:type="dxa"/>
            <w:gridSpan w:val="2"/>
            <w:shd w:val="clear" w:color="auto" w:fill="FFFFFF" w:themeFill="background1"/>
          </w:tcPr>
          <w:p w:rsidR="00533C8F" w:rsidRPr="00F32E82" w:rsidRDefault="00533C8F" w:rsidP="00E71600">
            <w:pPr>
              <w:autoSpaceDE w:val="0"/>
              <w:spacing w:line="276" w:lineRule="auto"/>
              <w:jc w:val="both"/>
              <w:rPr>
                <w:rFonts w:eastAsia="TimesNewRomanPSMT"/>
                <w:b/>
                <w:sz w:val="6"/>
              </w:rPr>
            </w:pPr>
          </w:p>
        </w:tc>
      </w:tr>
      <w:tr w:rsidR="00533C8F" w:rsidRPr="00F32E82" w:rsidTr="00E71600">
        <w:tc>
          <w:tcPr>
            <w:tcW w:w="567" w:type="dxa"/>
            <w:shd w:val="clear" w:color="auto" w:fill="FFFFFF" w:themeFill="background1"/>
          </w:tcPr>
          <w:p w:rsidR="00533C8F" w:rsidRPr="00F32E82" w:rsidRDefault="003912CA" w:rsidP="00E71600">
            <w:pPr>
              <w:autoSpaceDE w:val="0"/>
              <w:jc w:val="both"/>
              <w:rPr>
                <w:rFonts w:eastAsia="TimesNewRomanPSMT"/>
                <w:b/>
              </w:rPr>
            </w:pPr>
            <w:r w:rsidRPr="00F32E82">
              <w:rPr>
                <w:b/>
              </w:rPr>
              <w:t>1.4</w:t>
            </w:r>
          </w:p>
        </w:tc>
        <w:tc>
          <w:tcPr>
            <w:tcW w:w="8505" w:type="dxa"/>
            <w:gridSpan w:val="2"/>
            <w:shd w:val="clear" w:color="auto" w:fill="FFFFFF" w:themeFill="background1"/>
          </w:tcPr>
          <w:p w:rsidR="00533C8F" w:rsidRPr="00F32E82" w:rsidRDefault="002B6E01" w:rsidP="00E71600">
            <w:pPr>
              <w:autoSpaceDE w:val="0"/>
              <w:rPr>
                <w:rFonts w:eastAsia="TimesNewRomanPSMT"/>
                <w:b/>
              </w:rPr>
            </w:pPr>
            <w:r w:rsidRPr="002B6E01">
              <w:rPr>
                <w:b/>
                <w:bCs/>
              </w:rPr>
              <w:t>Расчётные показатели минимально допустимого уровня обеспеченности объектами местного значения в области физической культуры и массового спорта и показатели максимально допустимого уровня территориальной доступности таких объектов для населения МО г. Бодайбо и района</w:t>
            </w:r>
          </w:p>
        </w:tc>
      </w:tr>
      <w:tr w:rsidR="00533C8F" w:rsidRPr="00F32E82" w:rsidTr="00E71600">
        <w:trPr>
          <w:trHeight w:val="80"/>
        </w:trPr>
        <w:tc>
          <w:tcPr>
            <w:tcW w:w="567" w:type="dxa"/>
            <w:shd w:val="clear" w:color="auto" w:fill="FFFFFF" w:themeFill="background1"/>
          </w:tcPr>
          <w:p w:rsidR="00533C8F" w:rsidRPr="00F32E82" w:rsidRDefault="00533C8F" w:rsidP="00E71600">
            <w:pPr>
              <w:autoSpaceDE w:val="0"/>
              <w:jc w:val="both"/>
              <w:rPr>
                <w:b/>
                <w:sz w:val="20"/>
              </w:rPr>
            </w:pPr>
          </w:p>
        </w:tc>
        <w:tc>
          <w:tcPr>
            <w:tcW w:w="8221" w:type="dxa"/>
            <w:shd w:val="clear" w:color="auto" w:fill="FFFFFF" w:themeFill="background1"/>
          </w:tcPr>
          <w:p w:rsidR="00533C8F" w:rsidRPr="00F32E82" w:rsidRDefault="00533C8F" w:rsidP="00E71600">
            <w:pPr>
              <w:autoSpaceDE w:val="0"/>
              <w:rPr>
                <w:b/>
                <w:sz w:val="20"/>
              </w:rPr>
            </w:pPr>
          </w:p>
        </w:tc>
        <w:tc>
          <w:tcPr>
            <w:tcW w:w="284" w:type="dxa"/>
            <w:shd w:val="clear" w:color="auto" w:fill="FFFFFF" w:themeFill="background1"/>
          </w:tcPr>
          <w:p w:rsidR="00533C8F" w:rsidRPr="00F32E82" w:rsidRDefault="00533C8F" w:rsidP="00E71600">
            <w:pPr>
              <w:autoSpaceDE w:val="0"/>
              <w:rPr>
                <w:b/>
                <w:sz w:val="22"/>
              </w:rPr>
            </w:pPr>
          </w:p>
        </w:tc>
      </w:tr>
    </w:tbl>
    <w:p w:rsidR="003912CA" w:rsidRPr="00877A32" w:rsidRDefault="00533C8F" w:rsidP="00877A32">
      <w:pPr>
        <w:autoSpaceDE w:val="0"/>
        <w:spacing w:line="276" w:lineRule="auto"/>
        <w:ind w:firstLine="851"/>
        <w:jc w:val="both"/>
        <w:rPr>
          <w:rFonts w:eastAsia="TimesNewRomanPSMT"/>
        </w:rPr>
      </w:pPr>
      <w:r w:rsidRPr="00F32E82">
        <w:rPr>
          <w:rFonts w:eastAsia="TimesNewRomanPSMT"/>
        </w:rPr>
        <w:t>Расчетные показатели для объектов местного значения в области физической культуры и спорта установлены в соответствии с условиями текущей обеспеченности н</w:t>
      </w:r>
      <w:r w:rsidRPr="00F32E82">
        <w:rPr>
          <w:rFonts w:eastAsia="TimesNewRomanPSMT"/>
        </w:rPr>
        <w:t>а</w:t>
      </w:r>
      <w:r w:rsidRPr="00F32E82">
        <w:rPr>
          <w:rFonts w:eastAsia="TimesNewRomanPSMT"/>
        </w:rPr>
        <w:t xml:space="preserve">селения </w:t>
      </w:r>
      <w:r w:rsidR="002B6E01" w:rsidRPr="009E6BA9">
        <w:rPr>
          <w:rFonts w:eastAsia="TimesNewRomanPSMT"/>
        </w:rPr>
        <w:t>МО г. Бодайбо и района</w:t>
      </w:r>
      <w:r w:rsidRPr="00F32E82">
        <w:rPr>
          <w:rFonts w:eastAsia="TimesNewRomanPSMT"/>
        </w:rPr>
        <w:t xml:space="preserve">, а также документов стратегического планирования </w:t>
      </w:r>
      <w:r w:rsidR="002B6E01" w:rsidRPr="009E6BA9">
        <w:rPr>
          <w:rFonts w:eastAsia="TimesNewRomanPSMT"/>
        </w:rPr>
        <w:t>МО г. Бодайбо и района</w:t>
      </w:r>
      <w:r w:rsidRPr="00F32E82">
        <w:rPr>
          <w:rFonts w:eastAsia="TimesNewRomanPSMT"/>
        </w:rPr>
        <w:t xml:space="preserve">, с учетом Методических рекомендаций </w:t>
      </w:r>
      <w:r w:rsidR="00EF63E3">
        <w:rPr>
          <w:rFonts w:eastAsia="TimesNewRomanPSMT"/>
        </w:rPr>
        <w:t>о применении нормативов и норм при определении потребности субъектов Российской Федерации в объектах физич</w:t>
      </w:r>
      <w:r w:rsidR="00EF63E3">
        <w:rPr>
          <w:rFonts w:eastAsia="TimesNewRomanPSMT"/>
        </w:rPr>
        <w:t>е</w:t>
      </w:r>
      <w:r w:rsidR="00EF63E3">
        <w:rPr>
          <w:rFonts w:eastAsia="TimesNewRomanPSMT"/>
        </w:rPr>
        <w:t>ской культуры и спорта</w:t>
      </w:r>
      <w:r w:rsidRPr="00F32E82">
        <w:rPr>
          <w:rFonts w:eastAsia="TimesNewRomanPSMT"/>
        </w:rPr>
        <w:t>, утвержденных Приказом  Министерства спорта Российской Ф</w:t>
      </w:r>
      <w:r w:rsidRPr="00F32E82">
        <w:rPr>
          <w:rFonts w:eastAsia="TimesNewRomanPSMT"/>
        </w:rPr>
        <w:t>е</w:t>
      </w:r>
      <w:r w:rsidRPr="00F32E82">
        <w:rPr>
          <w:rFonts w:eastAsia="TimesNewRomanPSMT"/>
        </w:rPr>
        <w:t>дерации от 2</w:t>
      </w:r>
      <w:r w:rsidR="00EF63E3">
        <w:rPr>
          <w:rFonts w:eastAsia="TimesNewRomanPSMT"/>
        </w:rPr>
        <w:t>1</w:t>
      </w:r>
      <w:r w:rsidRPr="00F32E82">
        <w:rPr>
          <w:rFonts w:eastAsia="TimesNewRomanPSMT"/>
        </w:rPr>
        <w:t>.0</w:t>
      </w:r>
      <w:r w:rsidR="00EF63E3">
        <w:rPr>
          <w:rFonts w:eastAsia="TimesNewRomanPSMT"/>
        </w:rPr>
        <w:t>3</w:t>
      </w:r>
      <w:r w:rsidRPr="00F32E82">
        <w:rPr>
          <w:rFonts w:eastAsia="TimesNewRomanPSMT"/>
        </w:rPr>
        <w:t>.201</w:t>
      </w:r>
      <w:r w:rsidR="00EF63E3">
        <w:rPr>
          <w:rFonts w:eastAsia="TimesNewRomanPSMT"/>
        </w:rPr>
        <w:t>8</w:t>
      </w:r>
      <w:r w:rsidRPr="00F32E82">
        <w:rPr>
          <w:rFonts w:eastAsia="TimesNewRomanPSMT"/>
        </w:rPr>
        <w:t xml:space="preserve"> г. № </w:t>
      </w:r>
      <w:r w:rsidR="00EF63E3">
        <w:rPr>
          <w:rFonts w:eastAsia="TimesNewRomanPSMT"/>
        </w:rPr>
        <w:t>244 (с изменениями на 14 апреля 2020 года)</w:t>
      </w:r>
      <w:r w:rsidRPr="00F32E82">
        <w:rPr>
          <w:rFonts w:eastAsia="TimesNewRomanPSMT"/>
        </w:rPr>
        <w:t>. Расчетные пок</w:t>
      </w:r>
      <w:r w:rsidRPr="00F32E82">
        <w:rPr>
          <w:rFonts w:eastAsia="TimesNewRomanPSMT"/>
        </w:rPr>
        <w:t>а</w:t>
      </w:r>
      <w:r w:rsidRPr="00F32E82">
        <w:rPr>
          <w:rFonts w:eastAsia="TimesNewRomanPSMT"/>
        </w:rPr>
        <w:t>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w:t>
      </w:r>
      <w:r w:rsidRPr="00F32E82">
        <w:rPr>
          <w:rFonts w:eastAsia="TimesNewRomanPSMT"/>
        </w:rPr>
        <w:t>к</w:t>
      </w:r>
      <w:r w:rsidR="003912CA" w:rsidRPr="00F32E82">
        <w:rPr>
          <w:rFonts w:eastAsia="TimesNewRomanPSMT"/>
        </w:rPr>
        <w:t>тов, представлены в таблице 1.4.1</w:t>
      </w:r>
      <w:r w:rsidRPr="00F32E82">
        <w:rPr>
          <w:rFonts w:eastAsia="TimesNewRomanPSMT"/>
        </w:rPr>
        <w:t>.</w:t>
      </w:r>
    </w:p>
    <w:p w:rsidR="00BD0051" w:rsidRDefault="003912CA" w:rsidP="00533C8F">
      <w:pPr>
        <w:ind w:right="-142"/>
        <w:contextualSpacing/>
        <w:jc w:val="right"/>
        <w:rPr>
          <w:szCs w:val="22"/>
        </w:rPr>
      </w:pPr>
      <w:r w:rsidRPr="00F32E82">
        <w:rPr>
          <w:szCs w:val="22"/>
        </w:rPr>
        <w:t>Таблица 1.4</w:t>
      </w:r>
      <w:r w:rsidR="00533C8F" w:rsidRPr="00F32E82">
        <w:rPr>
          <w:szCs w:val="22"/>
        </w:rPr>
        <w:t>.1.</w:t>
      </w:r>
      <w:r w:rsidR="00533C8F" w:rsidRPr="00F32E82">
        <w:rPr>
          <w:sz w:val="28"/>
        </w:rPr>
        <w:t xml:space="preserve"> </w:t>
      </w:r>
      <w:r w:rsidR="00533C8F" w:rsidRPr="00F32E82">
        <w:rPr>
          <w:szCs w:val="22"/>
        </w:rPr>
        <w:t xml:space="preserve">Расчетные показатели для </w:t>
      </w:r>
      <w:r w:rsidR="00351337" w:rsidRPr="00F32E82">
        <w:rPr>
          <w:szCs w:val="22"/>
        </w:rPr>
        <w:t xml:space="preserve">объектов в </w:t>
      </w:r>
    </w:p>
    <w:p w:rsidR="00533C8F" w:rsidRPr="00F32E82" w:rsidRDefault="00351337" w:rsidP="00533C8F">
      <w:pPr>
        <w:ind w:right="-142"/>
        <w:contextualSpacing/>
        <w:jc w:val="right"/>
        <w:rPr>
          <w:szCs w:val="22"/>
        </w:rPr>
      </w:pPr>
      <w:r w:rsidRPr="00F32E82">
        <w:rPr>
          <w:szCs w:val="22"/>
        </w:rPr>
        <w:t xml:space="preserve">области физической культуры и </w:t>
      </w:r>
      <w:r w:rsidR="00BD0051">
        <w:rPr>
          <w:szCs w:val="22"/>
        </w:rPr>
        <w:t xml:space="preserve">массового </w:t>
      </w:r>
      <w:r w:rsidRPr="00F32E82">
        <w:rPr>
          <w:szCs w:val="22"/>
        </w:rPr>
        <w:t>спорта</w:t>
      </w:r>
    </w:p>
    <w:tbl>
      <w:tblPr>
        <w:tblStyle w:val="15"/>
        <w:tblW w:w="9640" w:type="dxa"/>
        <w:tblInd w:w="-85" w:type="dxa"/>
        <w:tblBorders>
          <w:top w:val="single" w:sz="12" w:space="0" w:color="auto"/>
          <w:left w:val="single" w:sz="12" w:space="0" w:color="auto"/>
          <w:bottom w:val="single" w:sz="12" w:space="0" w:color="auto"/>
          <w:right w:val="single" w:sz="12" w:space="0" w:color="auto"/>
        </w:tblBorders>
        <w:tblLayout w:type="fixed"/>
        <w:tblCellMar>
          <w:left w:w="57" w:type="dxa"/>
          <w:right w:w="57" w:type="dxa"/>
        </w:tblCellMar>
        <w:tblLook w:val="04A0"/>
      </w:tblPr>
      <w:tblGrid>
        <w:gridCol w:w="566"/>
        <w:gridCol w:w="2978"/>
        <w:gridCol w:w="1701"/>
        <w:gridCol w:w="1134"/>
        <w:gridCol w:w="2127"/>
        <w:gridCol w:w="1134"/>
      </w:tblGrid>
      <w:tr w:rsidR="00F0298F" w:rsidRPr="00C76B07" w:rsidTr="0052676F">
        <w:trPr>
          <w:trHeight w:val="600"/>
          <w:tblHeader/>
        </w:trPr>
        <w:tc>
          <w:tcPr>
            <w:tcW w:w="566" w:type="dxa"/>
            <w:vMerge w:val="restart"/>
            <w:shd w:val="clear" w:color="auto" w:fill="F2F2F2" w:themeFill="background1" w:themeFillShade="F2"/>
            <w:vAlign w:val="center"/>
          </w:tcPr>
          <w:p w:rsidR="00F0298F" w:rsidRPr="00F0298F" w:rsidRDefault="00F0298F" w:rsidP="00351337">
            <w:pPr>
              <w:jc w:val="center"/>
              <w:rPr>
                <w:b/>
                <w:sz w:val="21"/>
                <w:szCs w:val="21"/>
              </w:rPr>
            </w:pPr>
            <w:r w:rsidRPr="00F0298F">
              <w:rPr>
                <w:b/>
                <w:sz w:val="21"/>
                <w:szCs w:val="21"/>
              </w:rPr>
              <w:t>№</w:t>
            </w:r>
          </w:p>
          <w:p w:rsidR="00F0298F" w:rsidRPr="00F0298F" w:rsidRDefault="00F0298F" w:rsidP="00351337">
            <w:pPr>
              <w:contextualSpacing/>
              <w:jc w:val="center"/>
              <w:textAlignment w:val="baseline"/>
              <w:rPr>
                <w:sz w:val="21"/>
                <w:szCs w:val="21"/>
              </w:rPr>
            </w:pPr>
            <w:r w:rsidRPr="00F0298F">
              <w:rPr>
                <w:b/>
                <w:sz w:val="21"/>
                <w:szCs w:val="21"/>
              </w:rPr>
              <w:t>п</w:t>
            </w:r>
            <w:r w:rsidR="00877A32">
              <w:rPr>
                <w:b/>
                <w:sz w:val="21"/>
                <w:szCs w:val="21"/>
              </w:rPr>
              <w:t>/</w:t>
            </w:r>
            <w:r w:rsidRPr="00F0298F">
              <w:rPr>
                <w:b/>
                <w:sz w:val="21"/>
                <w:szCs w:val="21"/>
              </w:rPr>
              <w:t xml:space="preserve">п   </w:t>
            </w:r>
            <w:r w:rsidRPr="00F0298F">
              <w:rPr>
                <w:b/>
                <w:sz w:val="21"/>
                <w:szCs w:val="21"/>
              </w:rPr>
              <w:br/>
            </w:r>
          </w:p>
        </w:tc>
        <w:tc>
          <w:tcPr>
            <w:tcW w:w="2978" w:type="dxa"/>
            <w:vMerge w:val="restart"/>
            <w:shd w:val="clear" w:color="auto" w:fill="F2F2F2" w:themeFill="background1" w:themeFillShade="F2"/>
            <w:vAlign w:val="center"/>
          </w:tcPr>
          <w:p w:rsidR="00F0298F" w:rsidRPr="00F0298F" w:rsidRDefault="00F0298F" w:rsidP="00E71600">
            <w:pPr>
              <w:contextualSpacing/>
              <w:jc w:val="center"/>
              <w:textAlignment w:val="baseline"/>
              <w:rPr>
                <w:sz w:val="21"/>
                <w:szCs w:val="21"/>
              </w:rPr>
            </w:pPr>
            <w:r w:rsidRPr="00F0298F">
              <w:rPr>
                <w:b/>
                <w:sz w:val="21"/>
                <w:szCs w:val="21"/>
              </w:rPr>
              <w:t>Наименование объекта</w:t>
            </w:r>
          </w:p>
        </w:tc>
        <w:tc>
          <w:tcPr>
            <w:tcW w:w="2835" w:type="dxa"/>
            <w:gridSpan w:val="2"/>
            <w:shd w:val="clear" w:color="auto" w:fill="F2F2F2" w:themeFill="background1" w:themeFillShade="F2"/>
            <w:vAlign w:val="center"/>
          </w:tcPr>
          <w:p w:rsidR="00F0298F" w:rsidRPr="00F0298F" w:rsidRDefault="00F522FB" w:rsidP="00F522FB">
            <w:pPr>
              <w:jc w:val="center"/>
              <w:rPr>
                <w:b/>
                <w:sz w:val="21"/>
                <w:szCs w:val="21"/>
              </w:rPr>
            </w:pPr>
            <w:r>
              <w:rPr>
                <w:b/>
                <w:sz w:val="21"/>
                <w:szCs w:val="21"/>
              </w:rPr>
              <w:t xml:space="preserve">Показатель </w:t>
            </w:r>
            <w:r w:rsidR="00F0298F" w:rsidRPr="00F0298F">
              <w:rPr>
                <w:b/>
                <w:sz w:val="21"/>
                <w:szCs w:val="21"/>
              </w:rPr>
              <w:t xml:space="preserve">минимально </w:t>
            </w:r>
          </w:p>
          <w:p w:rsidR="00F0298F" w:rsidRPr="00F0298F" w:rsidRDefault="00F0298F" w:rsidP="00E71600">
            <w:pPr>
              <w:jc w:val="center"/>
              <w:rPr>
                <w:b/>
                <w:sz w:val="21"/>
                <w:szCs w:val="21"/>
              </w:rPr>
            </w:pPr>
            <w:r w:rsidRPr="00F0298F">
              <w:rPr>
                <w:b/>
                <w:sz w:val="21"/>
                <w:szCs w:val="21"/>
              </w:rPr>
              <w:t xml:space="preserve">допустимого уровня </w:t>
            </w:r>
          </w:p>
          <w:p w:rsidR="00F0298F" w:rsidRPr="00F0298F" w:rsidRDefault="00F0298F" w:rsidP="00E71600">
            <w:pPr>
              <w:contextualSpacing/>
              <w:jc w:val="center"/>
              <w:textAlignment w:val="baseline"/>
              <w:rPr>
                <w:sz w:val="21"/>
                <w:szCs w:val="21"/>
              </w:rPr>
            </w:pPr>
            <w:r w:rsidRPr="00F0298F">
              <w:rPr>
                <w:b/>
                <w:sz w:val="21"/>
                <w:szCs w:val="21"/>
              </w:rPr>
              <w:t>обеспеченности</w:t>
            </w:r>
          </w:p>
        </w:tc>
        <w:tc>
          <w:tcPr>
            <w:tcW w:w="3261" w:type="dxa"/>
            <w:gridSpan w:val="2"/>
            <w:shd w:val="clear" w:color="auto" w:fill="F2F2F2" w:themeFill="background1" w:themeFillShade="F2"/>
            <w:vAlign w:val="center"/>
          </w:tcPr>
          <w:p w:rsidR="00F0298F" w:rsidRPr="00F0298F" w:rsidRDefault="00F522FB" w:rsidP="00F522FB">
            <w:pPr>
              <w:jc w:val="center"/>
              <w:rPr>
                <w:b/>
                <w:sz w:val="21"/>
                <w:szCs w:val="21"/>
              </w:rPr>
            </w:pPr>
            <w:r>
              <w:rPr>
                <w:b/>
                <w:sz w:val="21"/>
                <w:szCs w:val="21"/>
              </w:rPr>
              <w:t xml:space="preserve">Показатель </w:t>
            </w:r>
            <w:r w:rsidR="00F0298F" w:rsidRPr="00F0298F">
              <w:rPr>
                <w:b/>
                <w:sz w:val="21"/>
                <w:szCs w:val="21"/>
              </w:rPr>
              <w:t xml:space="preserve">максимально </w:t>
            </w:r>
          </w:p>
          <w:p w:rsidR="00F0298F" w:rsidRPr="00F0298F" w:rsidRDefault="00F0298F" w:rsidP="00E71600">
            <w:pPr>
              <w:jc w:val="center"/>
              <w:rPr>
                <w:b/>
                <w:sz w:val="21"/>
                <w:szCs w:val="21"/>
              </w:rPr>
            </w:pPr>
            <w:r w:rsidRPr="00F0298F">
              <w:rPr>
                <w:b/>
                <w:sz w:val="21"/>
                <w:szCs w:val="21"/>
              </w:rPr>
              <w:t xml:space="preserve">допустимого уровня </w:t>
            </w:r>
          </w:p>
          <w:p w:rsidR="00F0298F" w:rsidRPr="00F0298F" w:rsidRDefault="00F0298F" w:rsidP="00E71600">
            <w:pPr>
              <w:jc w:val="center"/>
              <w:rPr>
                <w:b/>
                <w:sz w:val="21"/>
                <w:szCs w:val="21"/>
              </w:rPr>
            </w:pPr>
            <w:r w:rsidRPr="00F0298F">
              <w:rPr>
                <w:b/>
                <w:sz w:val="21"/>
                <w:szCs w:val="21"/>
              </w:rPr>
              <w:t xml:space="preserve">территориальной </w:t>
            </w:r>
          </w:p>
          <w:p w:rsidR="00F0298F" w:rsidRPr="00F0298F" w:rsidRDefault="00F0298F" w:rsidP="00E71600">
            <w:pPr>
              <w:contextualSpacing/>
              <w:jc w:val="center"/>
              <w:textAlignment w:val="baseline"/>
              <w:rPr>
                <w:sz w:val="21"/>
                <w:szCs w:val="21"/>
              </w:rPr>
            </w:pPr>
            <w:r w:rsidRPr="00F0298F">
              <w:rPr>
                <w:b/>
                <w:sz w:val="21"/>
                <w:szCs w:val="21"/>
              </w:rPr>
              <w:t>доступности</w:t>
            </w:r>
          </w:p>
        </w:tc>
      </w:tr>
      <w:tr w:rsidR="00F0298F" w:rsidRPr="00C76B07" w:rsidTr="0052676F">
        <w:trPr>
          <w:trHeight w:val="600"/>
          <w:tblHeader/>
        </w:trPr>
        <w:tc>
          <w:tcPr>
            <w:tcW w:w="566" w:type="dxa"/>
            <w:vMerge/>
            <w:shd w:val="clear" w:color="auto" w:fill="F2F2F2" w:themeFill="background1" w:themeFillShade="F2"/>
            <w:vAlign w:val="center"/>
          </w:tcPr>
          <w:p w:rsidR="00F0298F" w:rsidRPr="00C76B07" w:rsidRDefault="00F0298F" w:rsidP="00351337">
            <w:pPr>
              <w:jc w:val="center"/>
              <w:rPr>
                <w:b/>
                <w:color w:val="FF0000"/>
                <w:sz w:val="21"/>
                <w:szCs w:val="21"/>
              </w:rPr>
            </w:pPr>
          </w:p>
        </w:tc>
        <w:tc>
          <w:tcPr>
            <w:tcW w:w="2978" w:type="dxa"/>
            <w:vMerge/>
            <w:shd w:val="clear" w:color="auto" w:fill="F2F2F2" w:themeFill="background1" w:themeFillShade="F2"/>
            <w:vAlign w:val="center"/>
          </w:tcPr>
          <w:p w:rsidR="00F0298F" w:rsidRPr="00C76B07" w:rsidRDefault="00F0298F" w:rsidP="00E71600">
            <w:pPr>
              <w:contextualSpacing/>
              <w:jc w:val="center"/>
              <w:textAlignment w:val="baseline"/>
              <w:rPr>
                <w:b/>
                <w:color w:val="FF0000"/>
                <w:sz w:val="21"/>
                <w:szCs w:val="21"/>
              </w:rPr>
            </w:pPr>
          </w:p>
        </w:tc>
        <w:tc>
          <w:tcPr>
            <w:tcW w:w="1701" w:type="dxa"/>
            <w:shd w:val="clear" w:color="auto" w:fill="F2F2F2" w:themeFill="background1" w:themeFillShade="F2"/>
            <w:vAlign w:val="center"/>
          </w:tcPr>
          <w:p w:rsidR="00F522FB" w:rsidRDefault="00F0298F" w:rsidP="00E71600">
            <w:pPr>
              <w:jc w:val="center"/>
              <w:rPr>
                <w:b/>
                <w:sz w:val="21"/>
                <w:szCs w:val="21"/>
              </w:rPr>
            </w:pPr>
            <w:r w:rsidRPr="00F0298F">
              <w:rPr>
                <w:b/>
                <w:sz w:val="21"/>
                <w:szCs w:val="21"/>
              </w:rPr>
              <w:t xml:space="preserve">Единица </w:t>
            </w:r>
          </w:p>
          <w:p w:rsidR="00F0298F" w:rsidRPr="00F0298F" w:rsidRDefault="00F0298F" w:rsidP="00E71600">
            <w:pPr>
              <w:jc w:val="center"/>
              <w:rPr>
                <w:b/>
                <w:sz w:val="21"/>
                <w:szCs w:val="21"/>
              </w:rPr>
            </w:pPr>
            <w:r w:rsidRPr="00F0298F">
              <w:rPr>
                <w:b/>
                <w:sz w:val="21"/>
                <w:szCs w:val="21"/>
              </w:rPr>
              <w:t>измерения</w:t>
            </w:r>
          </w:p>
        </w:tc>
        <w:tc>
          <w:tcPr>
            <w:tcW w:w="1134" w:type="dxa"/>
            <w:shd w:val="clear" w:color="auto" w:fill="F2F2F2" w:themeFill="background1" w:themeFillShade="F2"/>
            <w:vAlign w:val="center"/>
          </w:tcPr>
          <w:p w:rsidR="00F0298F" w:rsidRPr="00F0298F" w:rsidRDefault="00F0298F" w:rsidP="00E71600">
            <w:pPr>
              <w:jc w:val="center"/>
              <w:rPr>
                <w:b/>
                <w:sz w:val="21"/>
                <w:szCs w:val="21"/>
              </w:rPr>
            </w:pPr>
            <w:r w:rsidRPr="00F0298F">
              <w:rPr>
                <w:b/>
                <w:sz w:val="21"/>
                <w:szCs w:val="21"/>
              </w:rPr>
              <w:t>Величина</w:t>
            </w:r>
          </w:p>
        </w:tc>
        <w:tc>
          <w:tcPr>
            <w:tcW w:w="2127" w:type="dxa"/>
            <w:shd w:val="clear" w:color="auto" w:fill="F2F2F2" w:themeFill="background1" w:themeFillShade="F2"/>
            <w:vAlign w:val="center"/>
          </w:tcPr>
          <w:p w:rsidR="00F522FB" w:rsidRDefault="00F0298F" w:rsidP="00E71600">
            <w:pPr>
              <w:jc w:val="center"/>
              <w:rPr>
                <w:b/>
                <w:sz w:val="21"/>
                <w:szCs w:val="21"/>
              </w:rPr>
            </w:pPr>
            <w:r w:rsidRPr="00F0298F">
              <w:rPr>
                <w:b/>
                <w:sz w:val="21"/>
                <w:szCs w:val="21"/>
              </w:rPr>
              <w:t xml:space="preserve">Единица </w:t>
            </w:r>
          </w:p>
          <w:p w:rsidR="00F0298F" w:rsidRPr="00C76B07" w:rsidRDefault="00F0298F" w:rsidP="00E71600">
            <w:pPr>
              <w:jc w:val="center"/>
              <w:rPr>
                <w:b/>
                <w:color w:val="FF0000"/>
                <w:sz w:val="21"/>
                <w:szCs w:val="21"/>
              </w:rPr>
            </w:pPr>
            <w:r w:rsidRPr="00F0298F">
              <w:rPr>
                <w:b/>
                <w:sz w:val="21"/>
                <w:szCs w:val="21"/>
              </w:rPr>
              <w:t>измерения</w:t>
            </w:r>
          </w:p>
        </w:tc>
        <w:tc>
          <w:tcPr>
            <w:tcW w:w="1134" w:type="dxa"/>
            <w:shd w:val="clear" w:color="auto" w:fill="F2F2F2" w:themeFill="background1" w:themeFillShade="F2"/>
            <w:vAlign w:val="center"/>
          </w:tcPr>
          <w:p w:rsidR="00F0298F" w:rsidRPr="00C76B07" w:rsidRDefault="00F0298F" w:rsidP="00E71600">
            <w:pPr>
              <w:jc w:val="center"/>
              <w:rPr>
                <w:b/>
                <w:color w:val="FF0000"/>
                <w:sz w:val="21"/>
                <w:szCs w:val="21"/>
              </w:rPr>
            </w:pPr>
            <w:r w:rsidRPr="00F0298F">
              <w:rPr>
                <w:b/>
                <w:sz w:val="21"/>
                <w:szCs w:val="21"/>
              </w:rPr>
              <w:t>Величина</w:t>
            </w:r>
          </w:p>
        </w:tc>
      </w:tr>
      <w:tr w:rsidR="00F0298F" w:rsidRPr="00C76B07" w:rsidTr="00877A32">
        <w:trPr>
          <w:trHeight w:val="283"/>
        </w:trPr>
        <w:tc>
          <w:tcPr>
            <w:tcW w:w="566" w:type="dxa"/>
            <w:shd w:val="clear" w:color="auto" w:fill="F2F2F2" w:themeFill="background1" w:themeFillShade="F2"/>
            <w:vAlign w:val="center"/>
          </w:tcPr>
          <w:p w:rsidR="00F0298F" w:rsidRPr="00F522FB" w:rsidRDefault="00F0298F" w:rsidP="00351337">
            <w:pPr>
              <w:contextualSpacing/>
              <w:jc w:val="center"/>
              <w:textAlignment w:val="baseline"/>
              <w:rPr>
                <w:sz w:val="21"/>
                <w:szCs w:val="21"/>
              </w:rPr>
            </w:pPr>
          </w:p>
        </w:tc>
        <w:tc>
          <w:tcPr>
            <w:tcW w:w="2978" w:type="dxa"/>
            <w:shd w:val="clear" w:color="auto" w:fill="F2F2F2" w:themeFill="background1" w:themeFillShade="F2"/>
            <w:vAlign w:val="center"/>
          </w:tcPr>
          <w:p w:rsidR="00F0298F" w:rsidRPr="00F522FB" w:rsidRDefault="00F522FB" w:rsidP="005D70A5">
            <w:pPr>
              <w:contextualSpacing/>
              <w:jc w:val="center"/>
              <w:textAlignment w:val="baseline"/>
              <w:rPr>
                <w:sz w:val="21"/>
                <w:szCs w:val="21"/>
              </w:rPr>
            </w:pPr>
            <w:r w:rsidRPr="00F522FB">
              <w:rPr>
                <w:sz w:val="21"/>
                <w:szCs w:val="21"/>
              </w:rPr>
              <w:t>Плановый усредненный норм</w:t>
            </w:r>
            <w:r w:rsidRPr="00F522FB">
              <w:rPr>
                <w:sz w:val="21"/>
                <w:szCs w:val="21"/>
              </w:rPr>
              <w:t>а</w:t>
            </w:r>
            <w:r w:rsidRPr="00F522FB">
              <w:rPr>
                <w:sz w:val="21"/>
                <w:szCs w:val="21"/>
              </w:rPr>
              <w:t>тив единовременной пропус</w:t>
            </w:r>
            <w:r w:rsidRPr="00F522FB">
              <w:rPr>
                <w:sz w:val="21"/>
                <w:szCs w:val="21"/>
              </w:rPr>
              <w:t>к</w:t>
            </w:r>
            <w:r w:rsidRPr="00F522FB">
              <w:rPr>
                <w:sz w:val="21"/>
                <w:szCs w:val="21"/>
              </w:rPr>
              <w:t xml:space="preserve">ной способности </w:t>
            </w:r>
            <w:r w:rsidR="005D70A5">
              <w:rPr>
                <w:sz w:val="21"/>
                <w:szCs w:val="21"/>
              </w:rPr>
              <w:t>объектов фи</w:t>
            </w:r>
            <w:r w:rsidR="005D70A5">
              <w:rPr>
                <w:sz w:val="21"/>
                <w:szCs w:val="21"/>
              </w:rPr>
              <w:t>з</w:t>
            </w:r>
            <w:r w:rsidR="005D70A5">
              <w:rPr>
                <w:sz w:val="21"/>
                <w:szCs w:val="21"/>
              </w:rPr>
              <w:t xml:space="preserve">культуры и массового спорта </w:t>
            </w:r>
            <w:r w:rsidRPr="00F522FB">
              <w:rPr>
                <w:sz w:val="21"/>
                <w:szCs w:val="21"/>
              </w:rPr>
              <w:t>(ЕПС) к 2025 году</w:t>
            </w:r>
          </w:p>
        </w:tc>
        <w:tc>
          <w:tcPr>
            <w:tcW w:w="1701" w:type="dxa"/>
            <w:shd w:val="clear" w:color="auto" w:fill="F2F2F2" w:themeFill="background1" w:themeFillShade="F2"/>
            <w:vAlign w:val="center"/>
          </w:tcPr>
          <w:p w:rsidR="00F0298F" w:rsidRPr="00F522FB" w:rsidRDefault="00F0298F" w:rsidP="00E71600">
            <w:pPr>
              <w:jc w:val="center"/>
              <w:rPr>
                <w:sz w:val="21"/>
                <w:szCs w:val="21"/>
              </w:rPr>
            </w:pPr>
            <w:r w:rsidRPr="00F522FB">
              <w:rPr>
                <w:sz w:val="21"/>
                <w:szCs w:val="21"/>
              </w:rPr>
              <w:t>кол-во человек на 1000 жителей</w:t>
            </w:r>
          </w:p>
        </w:tc>
        <w:tc>
          <w:tcPr>
            <w:tcW w:w="1134" w:type="dxa"/>
            <w:shd w:val="clear" w:color="auto" w:fill="F2F2F2" w:themeFill="background1" w:themeFillShade="F2"/>
            <w:vAlign w:val="center"/>
          </w:tcPr>
          <w:p w:rsidR="00F0298F" w:rsidRPr="00F522FB" w:rsidRDefault="00F522FB" w:rsidP="00E71600">
            <w:pPr>
              <w:contextualSpacing/>
              <w:jc w:val="center"/>
              <w:textAlignment w:val="baseline"/>
              <w:rPr>
                <w:sz w:val="21"/>
                <w:szCs w:val="21"/>
              </w:rPr>
            </w:pPr>
            <w:r w:rsidRPr="00F522FB">
              <w:rPr>
                <w:sz w:val="21"/>
                <w:szCs w:val="21"/>
              </w:rPr>
              <w:t>86</w:t>
            </w:r>
          </w:p>
        </w:tc>
        <w:tc>
          <w:tcPr>
            <w:tcW w:w="3261" w:type="dxa"/>
            <w:gridSpan w:val="2"/>
            <w:shd w:val="clear" w:color="auto" w:fill="F2F2F2" w:themeFill="background1" w:themeFillShade="F2"/>
            <w:vAlign w:val="center"/>
          </w:tcPr>
          <w:p w:rsidR="00F0298F" w:rsidRPr="00C76B07" w:rsidRDefault="00F0298F" w:rsidP="00E71600">
            <w:pPr>
              <w:contextualSpacing/>
              <w:jc w:val="center"/>
              <w:textAlignment w:val="baseline"/>
              <w:rPr>
                <w:color w:val="FF0000"/>
                <w:sz w:val="21"/>
                <w:szCs w:val="21"/>
              </w:rPr>
            </w:pPr>
            <w:r w:rsidRPr="00F0298F">
              <w:rPr>
                <w:sz w:val="21"/>
                <w:szCs w:val="21"/>
              </w:rPr>
              <w:t>-</w:t>
            </w:r>
          </w:p>
        </w:tc>
      </w:tr>
      <w:tr w:rsidR="00F522FB" w:rsidRPr="00C76B07" w:rsidTr="00877A32">
        <w:trPr>
          <w:trHeight w:val="283"/>
        </w:trPr>
        <w:tc>
          <w:tcPr>
            <w:tcW w:w="566" w:type="dxa"/>
            <w:shd w:val="clear" w:color="auto" w:fill="F2F2F2" w:themeFill="background1" w:themeFillShade="F2"/>
            <w:vAlign w:val="center"/>
          </w:tcPr>
          <w:p w:rsidR="00F522FB" w:rsidRPr="00F522FB" w:rsidRDefault="00F522FB" w:rsidP="00351337">
            <w:pPr>
              <w:contextualSpacing/>
              <w:jc w:val="center"/>
              <w:textAlignment w:val="baseline"/>
              <w:rPr>
                <w:sz w:val="21"/>
                <w:szCs w:val="21"/>
              </w:rPr>
            </w:pPr>
          </w:p>
        </w:tc>
        <w:tc>
          <w:tcPr>
            <w:tcW w:w="2978" w:type="dxa"/>
            <w:shd w:val="clear" w:color="auto" w:fill="F2F2F2" w:themeFill="background1" w:themeFillShade="F2"/>
            <w:vAlign w:val="center"/>
          </w:tcPr>
          <w:p w:rsidR="00F522FB" w:rsidRPr="00F522FB" w:rsidRDefault="005D70A5" w:rsidP="00F522FB">
            <w:pPr>
              <w:contextualSpacing/>
              <w:jc w:val="center"/>
              <w:textAlignment w:val="baseline"/>
              <w:rPr>
                <w:sz w:val="21"/>
                <w:szCs w:val="21"/>
              </w:rPr>
            </w:pPr>
            <w:r w:rsidRPr="00F522FB">
              <w:rPr>
                <w:sz w:val="21"/>
                <w:szCs w:val="21"/>
              </w:rPr>
              <w:t>Плановый усредненный норм</w:t>
            </w:r>
            <w:r w:rsidRPr="00F522FB">
              <w:rPr>
                <w:sz w:val="21"/>
                <w:szCs w:val="21"/>
              </w:rPr>
              <w:t>а</w:t>
            </w:r>
            <w:r w:rsidRPr="00F522FB">
              <w:rPr>
                <w:sz w:val="21"/>
                <w:szCs w:val="21"/>
              </w:rPr>
              <w:t>тив единовременной пропус</w:t>
            </w:r>
            <w:r w:rsidRPr="00F522FB">
              <w:rPr>
                <w:sz w:val="21"/>
                <w:szCs w:val="21"/>
              </w:rPr>
              <w:t>к</w:t>
            </w:r>
            <w:r w:rsidRPr="00F522FB">
              <w:rPr>
                <w:sz w:val="21"/>
                <w:szCs w:val="21"/>
              </w:rPr>
              <w:t xml:space="preserve">ной способности </w:t>
            </w:r>
            <w:r>
              <w:rPr>
                <w:sz w:val="21"/>
                <w:szCs w:val="21"/>
              </w:rPr>
              <w:t>объектов фи</w:t>
            </w:r>
            <w:r>
              <w:rPr>
                <w:sz w:val="21"/>
                <w:szCs w:val="21"/>
              </w:rPr>
              <w:t>з</w:t>
            </w:r>
            <w:r>
              <w:rPr>
                <w:sz w:val="21"/>
                <w:szCs w:val="21"/>
              </w:rPr>
              <w:t xml:space="preserve">культуры и массового спорта </w:t>
            </w:r>
            <w:r w:rsidRPr="00F522FB">
              <w:rPr>
                <w:sz w:val="21"/>
                <w:szCs w:val="21"/>
              </w:rPr>
              <w:t>(ЕПС</w:t>
            </w:r>
            <w:r>
              <w:rPr>
                <w:sz w:val="21"/>
                <w:szCs w:val="21"/>
              </w:rPr>
              <w:t>)</w:t>
            </w:r>
            <w:r w:rsidRPr="00F522FB">
              <w:rPr>
                <w:sz w:val="21"/>
                <w:szCs w:val="21"/>
              </w:rPr>
              <w:t xml:space="preserve"> </w:t>
            </w:r>
            <w:r w:rsidR="00F522FB" w:rsidRPr="00F522FB">
              <w:rPr>
                <w:sz w:val="21"/>
                <w:szCs w:val="21"/>
              </w:rPr>
              <w:t>к 2030 году</w:t>
            </w:r>
          </w:p>
        </w:tc>
        <w:tc>
          <w:tcPr>
            <w:tcW w:w="1701" w:type="dxa"/>
            <w:shd w:val="clear" w:color="auto" w:fill="F2F2F2" w:themeFill="background1" w:themeFillShade="F2"/>
            <w:vAlign w:val="center"/>
          </w:tcPr>
          <w:p w:rsidR="00F522FB" w:rsidRPr="00F522FB" w:rsidRDefault="00F522FB" w:rsidP="00E71600">
            <w:pPr>
              <w:jc w:val="center"/>
              <w:rPr>
                <w:sz w:val="21"/>
                <w:szCs w:val="21"/>
              </w:rPr>
            </w:pPr>
            <w:r w:rsidRPr="00F522FB">
              <w:rPr>
                <w:sz w:val="21"/>
                <w:szCs w:val="21"/>
              </w:rPr>
              <w:t>кол-во человек на 1000 жителей</w:t>
            </w:r>
          </w:p>
        </w:tc>
        <w:tc>
          <w:tcPr>
            <w:tcW w:w="1134" w:type="dxa"/>
            <w:shd w:val="clear" w:color="auto" w:fill="F2F2F2" w:themeFill="background1" w:themeFillShade="F2"/>
            <w:vAlign w:val="center"/>
          </w:tcPr>
          <w:p w:rsidR="00F522FB" w:rsidRPr="00F522FB" w:rsidRDefault="00F522FB" w:rsidP="00E71600">
            <w:pPr>
              <w:contextualSpacing/>
              <w:jc w:val="center"/>
              <w:textAlignment w:val="baseline"/>
              <w:rPr>
                <w:sz w:val="21"/>
                <w:szCs w:val="21"/>
              </w:rPr>
            </w:pPr>
            <w:r w:rsidRPr="00F522FB">
              <w:rPr>
                <w:sz w:val="21"/>
                <w:szCs w:val="21"/>
              </w:rPr>
              <w:t>122</w:t>
            </w:r>
          </w:p>
        </w:tc>
        <w:tc>
          <w:tcPr>
            <w:tcW w:w="3261" w:type="dxa"/>
            <w:gridSpan w:val="2"/>
            <w:shd w:val="clear" w:color="auto" w:fill="F2F2F2" w:themeFill="background1" w:themeFillShade="F2"/>
            <w:vAlign w:val="center"/>
          </w:tcPr>
          <w:p w:rsidR="00F522FB" w:rsidRPr="00F0298F" w:rsidRDefault="00F522FB" w:rsidP="00E71600">
            <w:pPr>
              <w:contextualSpacing/>
              <w:jc w:val="center"/>
              <w:textAlignment w:val="baseline"/>
              <w:rPr>
                <w:sz w:val="21"/>
                <w:szCs w:val="21"/>
              </w:rPr>
            </w:pPr>
            <w:r>
              <w:rPr>
                <w:sz w:val="21"/>
                <w:szCs w:val="21"/>
              </w:rPr>
              <w:t>-</w:t>
            </w:r>
          </w:p>
        </w:tc>
      </w:tr>
      <w:tr w:rsidR="002B1A59" w:rsidRPr="00C76B07" w:rsidTr="00877A32">
        <w:trPr>
          <w:trHeight w:val="360"/>
        </w:trPr>
        <w:tc>
          <w:tcPr>
            <w:tcW w:w="566" w:type="dxa"/>
            <w:vMerge w:val="restart"/>
            <w:vAlign w:val="center"/>
            <w:hideMark/>
          </w:tcPr>
          <w:p w:rsidR="002B1A59" w:rsidRPr="002B1A59" w:rsidRDefault="002B1A59" w:rsidP="00351337">
            <w:pPr>
              <w:contextualSpacing/>
              <w:jc w:val="center"/>
              <w:textAlignment w:val="baseline"/>
              <w:rPr>
                <w:sz w:val="21"/>
                <w:szCs w:val="21"/>
              </w:rPr>
            </w:pPr>
            <w:r w:rsidRPr="002B1A59">
              <w:rPr>
                <w:sz w:val="21"/>
                <w:szCs w:val="21"/>
              </w:rPr>
              <w:t>1.</w:t>
            </w:r>
          </w:p>
        </w:tc>
        <w:tc>
          <w:tcPr>
            <w:tcW w:w="2978" w:type="dxa"/>
            <w:vMerge w:val="restart"/>
            <w:vAlign w:val="center"/>
            <w:hideMark/>
          </w:tcPr>
          <w:p w:rsidR="002B1A59" w:rsidRPr="002B1A59" w:rsidRDefault="002B1A59" w:rsidP="00E71600">
            <w:pPr>
              <w:contextualSpacing/>
              <w:textAlignment w:val="baseline"/>
              <w:rPr>
                <w:sz w:val="21"/>
                <w:szCs w:val="21"/>
              </w:rPr>
            </w:pPr>
            <w:r w:rsidRPr="002B1A59">
              <w:rPr>
                <w:sz w:val="21"/>
                <w:szCs w:val="21"/>
              </w:rPr>
              <w:t>Стадионы с трибунами вм</w:t>
            </w:r>
            <w:r w:rsidRPr="002B1A59">
              <w:rPr>
                <w:sz w:val="21"/>
                <w:szCs w:val="21"/>
              </w:rPr>
              <w:t>е</w:t>
            </w:r>
            <w:r w:rsidRPr="002B1A59">
              <w:rPr>
                <w:sz w:val="21"/>
                <w:szCs w:val="21"/>
              </w:rPr>
              <w:t>стимостью более 1500 мест</w:t>
            </w:r>
          </w:p>
        </w:tc>
        <w:tc>
          <w:tcPr>
            <w:tcW w:w="1701" w:type="dxa"/>
            <w:vMerge w:val="restart"/>
            <w:vAlign w:val="center"/>
            <w:hideMark/>
          </w:tcPr>
          <w:p w:rsidR="002B1A59" w:rsidRPr="002B1A59" w:rsidRDefault="002B1A59" w:rsidP="00E71600">
            <w:pPr>
              <w:contextualSpacing/>
              <w:jc w:val="center"/>
              <w:rPr>
                <w:sz w:val="21"/>
                <w:szCs w:val="21"/>
              </w:rPr>
            </w:pPr>
            <w:r w:rsidRPr="002B1A59">
              <w:rPr>
                <w:sz w:val="21"/>
                <w:szCs w:val="21"/>
              </w:rPr>
              <w:t>кол-во объектов на район</w:t>
            </w:r>
          </w:p>
        </w:tc>
        <w:tc>
          <w:tcPr>
            <w:tcW w:w="1134" w:type="dxa"/>
            <w:vMerge w:val="restart"/>
            <w:vAlign w:val="center"/>
          </w:tcPr>
          <w:p w:rsidR="002B1A59" w:rsidRPr="002B1A59" w:rsidRDefault="002B1A59" w:rsidP="00E71600">
            <w:pPr>
              <w:contextualSpacing/>
              <w:jc w:val="center"/>
              <w:rPr>
                <w:sz w:val="21"/>
                <w:szCs w:val="21"/>
              </w:rPr>
            </w:pPr>
            <w:r w:rsidRPr="002B1A59">
              <w:rPr>
                <w:sz w:val="21"/>
                <w:szCs w:val="21"/>
              </w:rPr>
              <w:t>1</w:t>
            </w:r>
          </w:p>
        </w:tc>
        <w:tc>
          <w:tcPr>
            <w:tcW w:w="2127" w:type="dxa"/>
            <w:vAlign w:val="center"/>
            <w:hideMark/>
          </w:tcPr>
          <w:p w:rsidR="002B1A59" w:rsidRPr="002B1A59" w:rsidRDefault="002B1A59" w:rsidP="00E71600">
            <w:pPr>
              <w:jc w:val="center"/>
              <w:rPr>
                <w:sz w:val="21"/>
                <w:szCs w:val="21"/>
              </w:rPr>
            </w:pPr>
            <w:r w:rsidRPr="002B1A59">
              <w:rPr>
                <w:sz w:val="21"/>
                <w:szCs w:val="21"/>
              </w:rPr>
              <w:t>Транспортная до</w:t>
            </w:r>
            <w:r w:rsidRPr="002B1A59">
              <w:rPr>
                <w:sz w:val="21"/>
                <w:szCs w:val="21"/>
              </w:rPr>
              <w:t>с</w:t>
            </w:r>
            <w:r w:rsidRPr="002B1A59">
              <w:rPr>
                <w:sz w:val="21"/>
                <w:szCs w:val="21"/>
              </w:rPr>
              <w:t>тупность, мин.</w:t>
            </w:r>
          </w:p>
        </w:tc>
        <w:tc>
          <w:tcPr>
            <w:tcW w:w="1134" w:type="dxa"/>
            <w:vMerge w:val="restart"/>
            <w:vAlign w:val="bottom"/>
          </w:tcPr>
          <w:p w:rsidR="002B1A59" w:rsidRPr="002B1A59" w:rsidRDefault="002B1A59" w:rsidP="002B1A59">
            <w:pPr>
              <w:jc w:val="center"/>
              <w:rPr>
                <w:sz w:val="21"/>
                <w:szCs w:val="21"/>
              </w:rPr>
            </w:pPr>
            <w:r w:rsidRPr="002B1A59">
              <w:rPr>
                <w:sz w:val="21"/>
                <w:szCs w:val="21"/>
              </w:rPr>
              <w:t>30</w:t>
            </w:r>
          </w:p>
          <w:p w:rsidR="009E4FF2" w:rsidRPr="002B1A59" w:rsidRDefault="009E4FF2" w:rsidP="00877A32">
            <w:pPr>
              <w:rPr>
                <w:sz w:val="21"/>
                <w:szCs w:val="21"/>
              </w:rPr>
            </w:pPr>
          </w:p>
          <w:p w:rsidR="002B1A59" w:rsidRPr="002B1A59" w:rsidRDefault="002B1A59" w:rsidP="002B1A59">
            <w:pPr>
              <w:jc w:val="center"/>
              <w:rPr>
                <w:sz w:val="21"/>
                <w:szCs w:val="21"/>
              </w:rPr>
            </w:pPr>
            <w:r w:rsidRPr="002B1A59">
              <w:rPr>
                <w:sz w:val="21"/>
                <w:szCs w:val="21"/>
              </w:rPr>
              <w:t>120</w:t>
            </w:r>
          </w:p>
          <w:p w:rsidR="002B1A59" w:rsidRPr="002B1A59" w:rsidRDefault="002B1A59" w:rsidP="002B1A59">
            <w:pPr>
              <w:jc w:val="center"/>
              <w:rPr>
                <w:sz w:val="21"/>
                <w:szCs w:val="21"/>
              </w:rPr>
            </w:pPr>
          </w:p>
        </w:tc>
      </w:tr>
      <w:tr w:rsidR="002B1A59" w:rsidRPr="00C76B07" w:rsidTr="00877A32">
        <w:trPr>
          <w:trHeight w:val="180"/>
        </w:trPr>
        <w:tc>
          <w:tcPr>
            <w:tcW w:w="566" w:type="dxa"/>
            <w:vMerge/>
            <w:vAlign w:val="center"/>
          </w:tcPr>
          <w:p w:rsidR="002B1A59" w:rsidRDefault="002B1A59" w:rsidP="00351337">
            <w:pPr>
              <w:contextualSpacing/>
              <w:jc w:val="center"/>
              <w:textAlignment w:val="baseline"/>
              <w:rPr>
                <w:color w:val="FF0000"/>
                <w:sz w:val="21"/>
                <w:szCs w:val="21"/>
              </w:rPr>
            </w:pPr>
          </w:p>
        </w:tc>
        <w:tc>
          <w:tcPr>
            <w:tcW w:w="2978" w:type="dxa"/>
            <w:vMerge/>
            <w:vAlign w:val="center"/>
          </w:tcPr>
          <w:p w:rsidR="002B1A59" w:rsidRDefault="002B1A59" w:rsidP="00E71600">
            <w:pPr>
              <w:contextualSpacing/>
              <w:textAlignment w:val="baseline"/>
              <w:rPr>
                <w:color w:val="FF0000"/>
                <w:sz w:val="21"/>
                <w:szCs w:val="21"/>
              </w:rPr>
            </w:pPr>
          </w:p>
        </w:tc>
        <w:tc>
          <w:tcPr>
            <w:tcW w:w="1701" w:type="dxa"/>
            <w:vMerge/>
            <w:vAlign w:val="center"/>
          </w:tcPr>
          <w:p w:rsidR="002B1A59" w:rsidRDefault="002B1A59" w:rsidP="00E71600">
            <w:pPr>
              <w:contextualSpacing/>
              <w:jc w:val="center"/>
              <w:rPr>
                <w:color w:val="FF0000"/>
                <w:sz w:val="21"/>
                <w:szCs w:val="21"/>
              </w:rPr>
            </w:pPr>
          </w:p>
        </w:tc>
        <w:tc>
          <w:tcPr>
            <w:tcW w:w="1134" w:type="dxa"/>
            <w:vMerge/>
            <w:vAlign w:val="center"/>
          </w:tcPr>
          <w:p w:rsidR="002B1A59" w:rsidRDefault="002B1A59" w:rsidP="00E71600">
            <w:pPr>
              <w:contextualSpacing/>
              <w:jc w:val="center"/>
              <w:rPr>
                <w:color w:val="FF0000"/>
                <w:sz w:val="21"/>
                <w:szCs w:val="21"/>
              </w:rPr>
            </w:pPr>
          </w:p>
        </w:tc>
        <w:tc>
          <w:tcPr>
            <w:tcW w:w="2127" w:type="dxa"/>
            <w:vAlign w:val="center"/>
          </w:tcPr>
          <w:p w:rsidR="002B1A59" w:rsidRPr="002B1A59" w:rsidRDefault="002B1A59" w:rsidP="00E71600">
            <w:pPr>
              <w:jc w:val="center"/>
              <w:rPr>
                <w:sz w:val="21"/>
                <w:szCs w:val="21"/>
              </w:rPr>
            </w:pPr>
            <w:r w:rsidRPr="002B1A59">
              <w:rPr>
                <w:sz w:val="21"/>
                <w:szCs w:val="21"/>
              </w:rPr>
              <w:t>для администрати</w:t>
            </w:r>
            <w:r w:rsidRPr="002B1A59">
              <w:rPr>
                <w:sz w:val="21"/>
                <w:szCs w:val="21"/>
              </w:rPr>
              <w:t>в</w:t>
            </w:r>
            <w:r w:rsidRPr="002B1A59">
              <w:rPr>
                <w:sz w:val="21"/>
                <w:szCs w:val="21"/>
              </w:rPr>
              <w:lastRenderedPageBreak/>
              <w:t>ного центра</w:t>
            </w:r>
            <w:r w:rsidR="009E4FF2">
              <w:rPr>
                <w:sz w:val="21"/>
                <w:szCs w:val="21"/>
              </w:rPr>
              <w:t xml:space="preserve"> района</w:t>
            </w:r>
          </w:p>
        </w:tc>
        <w:tc>
          <w:tcPr>
            <w:tcW w:w="1134" w:type="dxa"/>
            <w:vMerge/>
            <w:vAlign w:val="center"/>
          </w:tcPr>
          <w:p w:rsidR="002B1A59" w:rsidRPr="00C76B07" w:rsidRDefault="002B1A59" w:rsidP="00E71600">
            <w:pPr>
              <w:jc w:val="center"/>
              <w:rPr>
                <w:color w:val="FF0000"/>
                <w:sz w:val="21"/>
                <w:szCs w:val="21"/>
              </w:rPr>
            </w:pPr>
          </w:p>
        </w:tc>
      </w:tr>
      <w:tr w:rsidR="002B1A59" w:rsidRPr="00C76B07" w:rsidTr="00877A32">
        <w:trPr>
          <w:trHeight w:val="180"/>
        </w:trPr>
        <w:tc>
          <w:tcPr>
            <w:tcW w:w="566" w:type="dxa"/>
            <w:vMerge/>
            <w:vAlign w:val="center"/>
          </w:tcPr>
          <w:p w:rsidR="002B1A59" w:rsidRDefault="002B1A59" w:rsidP="00351337">
            <w:pPr>
              <w:contextualSpacing/>
              <w:jc w:val="center"/>
              <w:textAlignment w:val="baseline"/>
              <w:rPr>
                <w:color w:val="FF0000"/>
                <w:sz w:val="21"/>
                <w:szCs w:val="21"/>
              </w:rPr>
            </w:pPr>
          </w:p>
        </w:tc>
        <w:tc>
          <w:tcPr>
            <w:tcW w:w="2978" w:type="dxa"/>
            <w:vMerge/>
            <w:vAlign w:val="center"/>
          </w:tcPr>
          <w:p w:rsidR="002B1A59" w:rsidRDefault="002B1A59" w:rsidP="00E71600">
            <w:pPr>
              <w:contextualSpacing/>
              <w:textAlignment w:val="baseline"/>
              <w:rPr>
                <w:color w:val="FF0000"/>
                <w:sz w:val="21"/>
                <w:szCs w:val="21"/>
              </w:rPr>
            </w:pPr>
          </w:p>
        </w:tc>
        <w:tc>
          <w:tcPr>
            <w:tcW w:w="1701" w:type="dxa"/>
            <w:vMerge/>
            <w:vAlign w:val="center"/>
          </w:tcPr>
          <w:p w:rsidR="002B1A59" w:rsidRDefault="002B1A59" w:rsidP="00E71600">
            <w:pPr>
              <w:contextualSpacing/>
              <w:jc w:val="center"/>
              <w:rPr>
                <w:color w:val="FF0000"/>
                <w:sz w:val="21"/>
                <w:szCs w:val="21"/>
              </w:rPr>
            </w:pPr>
          </w:p>
        </w:tc>
        <w:tc>
          <w:tcPr>
            <w:tcW w:w="1134" w:type="dxa"/>
            <w:vMerge/>
            <w:vAlign w:val="center"/>
          </w:tcPr>
          <w:p w:rsidR="002B1A59" w:rsidRDefault="002B1A59" w:rsidP="00E71600">
            <w:pPr>
              <w:contextualSpacing/>
              <w:jc w:val="center"/>
              <w:rPr>
                <w:color w:val="FF0000"/>
                <w:sz w:val="21"/>
                <w:szCs w:val="21"/>
              </w:rPr>
            </w:pPr>
          </w:p>
        </w:tc>
        <w:tc>
          <w:tcPr>
            <w:tcW w:w="2127" w:type="dxa"/>
            <w:vAlign w:val="center"/>
          </w:tcPr>
          <w:p w:rsidR="002B1A59" w:rsidRPr="002B1A59" w:rsidRDefault="002B1A59" w:rsidP="00E71600">
            <w:pPr>
              <w:jc w:val="center"/>
              <w:rPr>
                <w:sz w:val="21"/>
                <w:szCs w:val="21"/>
              </w:rPr>
            </w:pPr>
            <w:r w:rsidRPr="002B1A59">
              <w:rPr>
                <w:sz w:val="21"/>
                <w:szCs w:val="21"/>
              </w:rPr>
              <w:t>для иных населенных пунктов</w:t>
            </w:r>
          </w:p>
        </w:tc>
        <w:tc>
          <w:tcPr>
            <w:tcW w:w="1134" w:type="dxa"/>
            <w:vMerge/>
            <w:vAlign w:val="center"/>
          </w:tcPr>
          <w:p w:rsidR="002B1A59" w:rsidRPr="00C76B07" w:rsidRDefault="002B1A59" w:rsidP="00E71600">
            <w:pPr>
              <w:jc w:val="center"/>
              <w:rPr>
                <w:color w:val="FF0000"/>
                <w:sz w:val="21"/>
                <w:szCs w:val="21"/>
              </w:rPr>
            </w:pPr>
          </w:p>
        </w:tc>
      </w:tr>
      <w:tr w:rsidR="002B1A59" w:rsidRPr="00C76B07" w:rsidTr="00877A32">
        <w:trPr>
          <w:trHeight w:val="360"/>
        </w:trPr>
        <w:tc>
          <w:tcPr>
            <w:tcW w:w="566" w:type="dxa"/>
            <w:vMerge w:val="restart"/>
            <w:vAlign w:val="center"/>
            <w:hideMark/>
          </w:tcPr>
          <w:p w:rsidR="002B1A59" w:rsidRPr="002B1A59" w:rsidRDefault="002B1A59" w:rsidP="00351337">
            <w:pPr>
              <w:contextualSpacing/>
              <w:jc w:val="center"/>
              <w:textAlignment w:val="baseline"/>
              <w:rPr>
                <w:sz w:val="21"/>
                <w:szCs w:val="21"/>
              </w:rPr>
            </w:pPr>
            <w:r w:rsidRPr="002B1A59">
              <w:rPr>
                <w:sz w:val="21"/>
                <w:szCs w:val="21"/>
              </w:rPr>
              <w:t>2.</w:t>
            </w:r>
          </w:p>
        </w:tc>
        <w:tc>
          <w:tcPr>
            <w:tcW w:w="2978" w:type="dxa"/>
            <w:vMerge w:val="restart"/>
            <w:vAlign w:val="center"/>
            <w:hideMark/>
          </w:tcPr>
          <w:p w:rsidR="002B1A59" w:rsidRPr="002B1A59" w:rsidRDefault="002B1A59" w:rsidP="00E71600">
            <w:pPr>
              <w:contextualSpacing/>
              <w:textAlignment w:val="baseline"/>
              <w:rPr>
                <w:sz w:val="21"/>
                <w:szCs w:val="21"/>
              </w:rPr>
            </w:pPr>
            <w:r w:rsidRPr="002B1A59">
              <w:rPr>
                <w:sz w:val="21"/>
                <w:szCs w:val="21"/>
              </w:rPr>
              <w:t>Универсальные спортивные залы /спортивные комплексы</w:t>
            </w:r>
          </w:p>
        </w:tc>
        <w:tc>
          <w:tcPr>
            <w:tcW w:w="1701" w:type="dxa"/>
            <w:vAlign w:val="center"/>
            <w:hideMark/>
          </w:tcPr>
          <w:p w:rsidR="002B1A59" w:rsidRPr="002B1A59" w:rsidRDefault="002B1A59" w:rsidP="00E71600">
            <w:pPr>
              <w:contextualSpacing/>
              <w:jc w:val="center"/>
              <w:textAlignment w:val="baseline"/>
              <w:rPr>
                <w:sz w:val="21"/>
                <w:szCs w:val="21"/>
              </w:rPr>
            </w:pPr>
            <w:r w:rsidRPr="002B1A59">
              <w:rPr>
                <w:sz w:val="21"/>
                <w:szCs w:val="21"/>
              </w:rPr>
              <w:t>кол-во объектов на район</w:t>
            </w:r>
          </w:p>
        </w:tc>
        <w:tc>
          <w:tcPr>
            <w:tcW w:w="1134" w:type="dxa"/>
            <w:vAlign w:val="center"/>
          </w:tcPr>
          <w:p w:rsidR="002B1A59" w:rsidRPr="002B1A59" w:rsidRDefault="002B1A59" w:rsidP="00E71600">
            <w:pPr>
              <w:contextualSpacing/>
              <w:jc w:val="center"/>
              <w:textAlignment w:val="baseline"/>
              <w:rPr>
                <w:sz w:val="21"/>
                <w:szCs w:val="21"/>
              </w:rPr>
            </w:pPr>
            <w:r w:rsidRPr="002B1A59">
              <w:rPr>
                <w:sz w:val="21"/>
                <w:szCs w:val="21"/>
              </w:rPr>
              <w:t>1</w:t>
            </w:r>
          </w:p>
        </w:tc>
        <w:tc>
          <w:tcPr>
            <w:tcW w:w="2127" w:type="dxa"/>
            <w:vAlign w:val="center"/>
          </w:tcPr>
          <w:p w:rsidR="002B1A59" w:rsidRPr="00C76B07" w:rsidRDefault="002B1A59" w:rsidP="006F5143">
            <w:pPr>
              <w:contextualSpacing/>
              <w:jc w:val="center"/>
              <w:textAlignment w:val="baseline"/>
              <w:rPr>
                <w:color w:val="FF0000"/>
                <w:sz w:val="21"/>
                <w:szCs w:val="21"/>
              </w:rPr>
            </w:pPr>
            <w:r w:rsidRPr="002B1A59">
              <w:rPr>
                <w:sz w:val="21"/>
                <w:szCs w:val="21"/>
              </w:rPr>
              <w:t>Транспортная до</w:t>
            </w:r>
            <w:r w:rsidRPr="002B1A59">
              <w:rPr>
                <w:sz w:val="21"/>
                <w:szCs w:val="21"/>
              </w:rPr>
              <w:t>с</w:t>
            </w:r>
            <w:r w:rsidRPr="002B1A59">
              <w:rPr>
                <w:sz w:val="21"/>
                <w:szCs w:val="21"/>
              </w:rPr>
              <w:t>тупность, мин.</w:t>
            </w:r>
          </w:p>
        </w:tc>
        <w:tc>
          <w:tcPr>
            <w:tcW w:w="1134" w:type="dxa"/>
            <w:vMerge w:val="restart"/>
            <w:vAlign w:val="bottom"/>
          </w:tcPr>
          <w:p w:rsidR="002B1A59" w:rsidRPr="002B1A59" w:rsidRDefault="002B1A59" w:rsidP="00877A32">
            <w:pPr>
              <w:jc w:val="center"/>
              <w:rPr>
                <w:sz w:val="21"/>
                <w:szCs w:val="21"/>
              </w:rPr>
            </w:pPr>
            <w:r w:rsidRPr="002B1A59">
              <w:rPr>
                <w:sz w:val="21"/>
                <w:szCs w:val="21"/>
              </w:rPr>
              <w:t>30</w:t>
            </w:r>
          </w:p>
          <w:p w:rsidR="009E4FF2" w:rsidRPr="002B1A59" w:rsidRDefault="009E4FF2" w:rsidP="00877A32">
            <w:pPr>
              <w:rPr>
                <w:sz w:val="21"/>
                <w:szCs w:val="21"/>
              </w:rPr>
            </w:pPr>
          </w:p>
          <w:p w:rsidR="002B1A59" w:rsidRPr="002B1A59" w:rsidRDefault="002B1A59" w:rsidP="00877A32">
            <w:pPr>
              <w:jc w:val="center"/>
              <w:rPr>
                <w:sz w:val="21"/>
                <w:szCs w:val="21"/>
              </w:rPr>
            </w:pPr>
            <w:r w:rsidRPr="002B1A59">
              <w:rPr>
                <w:sz w:val="21"/>
                <w:szCs w:val="21"/>
              </w:rPr>
              <w:t>120</w:t>
            </w:r>
          </w:p>
          <w:p w:rsidR="002B1A59" w:rsidRPr="00C76B07" w:rsidRDefault="002B1A59" w:rsidP="006F5143">
            <w:pPr>
              <w:contextualSpacing/>
              <w:jc w:val="center"/>
              <w:textAlignment w:val="baseline"/>
              <w:rPr>
                <w:color w:val="FF0000"/>
                <w:sz w:val="21"/>
                <w:szCs w:val="21"/>
              </w:rPr>
            </w:pPr>
          </w:p>
        </w:tc>
      </w:tr>
      <w:tr w:rsidR="002B1A59" w:rsidRPr="00C76B07" w:rsidTr="00877A32">
        <w:trPr>
          <w:trHeight w:val="240"/>
        </w:trPr>
        <w:tc>
          <w:tcPr>
            <w:tcW w:w="566" w:type="dxa"/>
            <w:vMerge/>
            <w:vAlign w:val="center"/>
          </w:tcPr>
          <w:p w:rsidR="002B1A59" w:rsidRPr="002B1A59" w:rsidRDefault="002B1A59" w:rsidP="00351337">
            <w:pPr>
              <w:contextualSpacing/>
              <w:jc w:val="center"/>
              <w:textAlignment w:val="baseline"/>
              <w:rPr>
                <w:sz w:val="21"/>
                <w:szCs w:val="21"/>
              </w:rPr>
            </w:pPr>
          </w:p>
        </w:tc>
        <w:tc>
          <w:tcPr>
            <w:tcW w:w="2978" w:type="dxa"/>
            <w:vMerge/>
            <w:vAlign w:val="center"/>
          </w:tcPr>
          <w:p w:rsidR="002B1A59" w:rsidRPr="002B1A59" w:rsidRDefault="002B1A59" w:rsidP="00E71600">
            <w:pPr>
              <w:contextualSpacing/>
              <w:textAlignment w:val="baseline"/>
              <w:rPr>
                <w:sz w:val="21"/>
                <w:szCs w:val="21"/>
              </w:rPr>
            </w:pPr>
          </w:p>
        </w:tc>
        <w:tc>
          <w:tcPr>
            <w:tcW w:w="1701" w:type="dxa"/>
            <w:vMerge w:val="restart"/>
            <w:vAlign w:val="center"/>
          </w:tcPr>
          <w:p w:rsidR="002B1A59" w:rsidRPr="002B1A59" w:rsidRDefault="002B1A59" w:rsidP="00E71600">
            <w:pPr>
              <w:contextualSpacing/>
              <w:jc w:val="center"/>
              <w:textAlignment w:val="baseline"/>
              <w:rPr>
                <w:sz w:val="21"/>
                <w:szCs w:val="21"/>
              </w:rPr>
            </w:pPr>
            <w:r w:rsidRPr="002B1A59">
              <w:rPr>
                <w:sz w:val="21"/>
                <w:szCs w:val="21"/>
              </w:rPr>
              <w:t>м</w:t>
            </w:r>
            <w:r w:rsidRPr="002B1A59">
              <w:rPr>
                <w:sz w:val="21"/>
                <w:szCs w:val="21"/>
                <w:vertAlign w:val="superscript"/>
              </w:rPr>
              <w:t>2</w:t>
            </w:r>
            <w:r w:rsidRPr="002B1A59">
              <w:rPr>
                <w:sz w:val="21"/>
                <w:szCs w:val="21"/>
              </w:rPr>
              <w:t xml:space="preserve"> площади пола на 1000 чел.</w:t>
            </w:r>
          </w:p>
        </w:tc>
        <w:tc>
          <w:tcPr>
            <w:tcW w:w="1134" w:type="dxa"/>
            <w:vMerge w:val="restart"/>
            <w:vAlign w:val="center"/>
          </w:tcPr>
          <w:p w:rsidR="002B1A59" w:rsidRPr="002B1A59" w:rsidRDefault="002B1A59" w:rsidP="00E71600">
            <w:pPr>
              <w:contextualSpacing/>
              <w:jc w:val="center"/>
              <w:textAlignment w:val="baseline"/>
              <w:rPr>
                <w:sz w:val="21"/>
                <w:szCs w:val="21"/>
              </w:rPr>
            </w:pPr>
            <w:r w:rsidRPr="002B1A59">
              <w:rPr>
                <w:sz w:val="21"/>
                <w:szCs w:val="21"/>
              </w:rPr>
              <w:t>60</w:t>
            </w:r>
          </w:p>
        </w:tc>
        <w:tc>
          <w:tcPr>
            <w:tcW w:w="2127" w:type="dxa"/>
            <w:vAlign w:val="center"/>
          </w:tcPr>
          <w:p w:rsidR="002B1A59" w:rsidRPr="00C76B07" w:rsidRDefault="002B1A59" w:rsidP="006F5143">
            <w:pPr>
              <w:jc w:val="center"/>
              <w:rPr>
                <w:color w:val="FF0000"/>
                <w:sz w:val="21"/>
                <w:szCs w:val="21"/>
              </w:rPr>
            </w:pPr>
            <w:r w:rsidRPr="002B1A59">
              <w:rPr>
                <w:sz w:val="21"/>
                <w:szCs w:val="21"/>
              </w:rPr>
              <w:t>для администрати</w:t>
            </w:r>
            <w:r w:rsidRPr="002B1A59">
              <w:rPr>
                <w:sz w:val="21"/>
                <w:szCs w:val="21"/>
              </w:rPr>
              <w:t>в</w:t>
            </w:r>
            <w:r w:rsidRPr="002B1A59">
              <w:rPr>
                <w:sz w:val="21"/>
                <w:szCs w:val="21"/>
              </w:rPr>
              <w:t>ного центра</w:t>
            </w:r>
            <w:r w:rsidR="009E4FF2">
              <w:rPr>
                <w:sz w:val="21"/>
                <w:szCs w:val="21"/>
              </w:rPr>
              <w:t xml:space="preserve"> района</w:t>
            </w:r>
          </w:p>
        </w:tc>
        <w:tc>
          <w:tcPr>
            <w:tcW w:w="1134" w:type="dxa"/>
            <w:vMerge/>
            <w:vAlign w:val="center"/>
          </w:tcPr>
          <w:p w:rsidR="002B1A59" w:rsidRPr="00C76B07" w:rsidRDefault="002B1A59" w:rsidP="006F5143">
            <w:pPr>
              <w:jc w:val="center"/>
              <w:rPr>
                <w:color w:val="FF0000"/>
                <w:sz w:val="21"/>
                <w:szCs w:val="21"/>
              </w:rPr>
            </w:pPr>
          </w:p>
        </w:tc>
      </w:tr>
      <w:tr w:rsidR="002B1A59" w:rsidRPr="00C76B07" w:rsidTr="00877A32">
        <w:trPr>
          <w:trHeight w:val="240"/>
        </w:trPr>
        <w:tc>
          <w:tcPr>
            <w:tcW w:w="566" w:type="dxa"/>
            <w:vMerge/>
            <w:vAlign w:val="center"/>
          </w:tcPr>
          <w:p w:rsidR="002B1A59" w:rsidRDefault="002B1A59" w:rsidP="00351337">
            <w:pPr>
              <w:contextualSpacing/>
              <w:jc w:val="center"/>
              <w:textAlignment w:val="baseline"/>
              <w:rPr>
                <w:color w:val="FF0000"/>
                <w:sz w:val="21"/>
                <w:szCs w:val="21"/>
              </w:rPr>
            </w:pPr>
          </w:p>
        </w:tc>
        <w:tc>
          <w:tcPr>
            <w:tcW w:w="2978" w:type="dxa"/>
            <w:vMerge/>
            <w:vAlign w:val="center"/>
          </w:tcPr>
          <w:p w:rsidR="002B1A59" w:rsidRDefault="002B1A59" w:rsidP="00E71600">
            <w:pPr>
              <w:contextualSpacing/>
              <w:textAlignment w:val="baseline"/>
              <w:rPr>
                <w:color w:val="FF0000"/>
                <w:sz w:val="21"/>
                <w:szCs w:val="21"/>
              </w:rPr>
            </w:pPr>
          </w:p>
        </w:tc>
        <w:tc>
          <w:tcPr>
            <w:tcW w:w="1701" w:type="dxa"/>
            <w:vMerge/>
            <w:vAlign w:val="center"/>
          </w:tcPr>
          <w:p w:rsidR="002B1A59" w:rsidRDefault="002B1A59" w:rsidP="00E71600">
            <w:pPr>
              <w:contextualSpacing/>
              <w:jc w:val="center"/>
              <w:textAlignment w:val="baseline"/>
              <w:rPr>
                <w:color w:val="FF0000"/>
                <w:sz w:val="21"/>
                <w:szCs w:val="21"/>
              </w:rPr>
            </w:pPr>
          </w:p>
        </w:tc>
        <w:tc>
          <w:tcPr>
            <w:tcW w:w="1134" w:type="dxa"/>
            <w:vMerge/>
            <w:vAlign w:val="center"/>
          </w:tcPr>
          <w:p w:rsidR="002B1A59" w:rsidRDefault="002B1A59" w:rsidP="00E71600">
            <w:pPr>
              <w:contextualSpacing/>
              <w:jc w:val="center"/>
              <w:textAlignment w:val="baseline"/>
              <w:rPr>
                <w:color w:val="FF0000"/>
                <w:sz w:val="21"/>
                <w:szCs w:val="21"/>
              </w:rPr>
            </w:pPr>
          </w:p>
        </w:tc>
        <w:tc>
          <w:tcPr>
            <w:tcW w:w="2127" w:type="dxa"/>
            <w:vAlign w:val="center"/>
          </w:tcPr>
          <w:p w:rsidR="002B1A59" w:rsidRPr="00C76B07" w:rsidRDefault="002B1A59" w:rsidP="006F5143">
            <w:pPr>
              <w:jc w:val="center"/>
              <w:rPr>
                <w:color w:val="FF0000"/>
                <w:sz w:val="21"/>
                <w:szCs w:val="21"/>
              </w:rPr>
            </w:pPr>
            <w:r w:rsidRPr="002B1A59">
              <w:rPr>
                <w:sz w:val="21"/>
                <w:szCs w:val="21"/>
              </w:rPr>
              <w:t>для иных населенных пунктов</w:t>
            </w:r>
          </w:p>
        </w:tc>
        <w:tc>
          <w:tcPr>
            <w:tcW w:w="1134" w:type="dxa"/>
            <w:vMerge/>
            <w:vAlign w:val="center"/>
          </w:tcPr>
          <w:p w:rsidR="002B1A59" w:rsidRPr="00C76B07" w:rsidRDefault="002B1A59" w:rsidP="006F5143">
            <w:pPr>
              <w:jc w:val="center"/>
              <w:rPr>
                <w:color w:val="FF0000"/>
                <w:sz w:val="21"/>
                <w:szCs w:val="21"/>
              </w:rPr>
            </w:pPr>
          </w:p>
        </w:tc>
      </w:tr>
      <w:tr w:rsidR="009E4FF2" w:rsidRPr="00C76B07" w:rsidTr="00877A32">
        <w:trPr>
          <w:trHeight w:val="240"/>
        </w:trPr>
        <w:tc>
          <w:tcPr>
            <w:tcW w:w="566" w:type="dxa"/>
            <w:vMerge w:val="restart"/>
            <w:vAlign w:val="center"/>
            <w:hideMark/>
          </w:tcPr>
          <w:p w:rsidR="009E4FF2" w:rsidRPr="009E4FF2" w:rsidRDefault="009E4FF2" w:rsidP="00351337">
            <w:pPr>
              <w:contextualSpacing/>
              <w:jc w:val="center"/>
              <w:rPr>
                <w:sz w:val="21"/>
                <w:szCs w:val="21"/>
              </w:rPr>
            </w:pPr>
            <w:r w:rsidRPr="009E4FF2">
              <w:rPr>
                <w:sz w:val="21"/>
                <w:szCs w:val="21"/>
              </w:rPr>
              <w:t>3.</w:t>
            </w:r>
          </w:p>
        </w:tc>
        <w:tc>
          <w:tcPr>
            <w:tcW w:w="2978" w:type="dxa"/>
            <w:vMerge w:val="restart"/>
            <w:vAlign w:val="center"/>
            <w:hideMark/>
          </w:tcPr>
          <w:p w:rsidR="009E4FF2" w:rsidRPr="009E4FF2" w:rsidRDefault="009E4FF2" w:rsidP="00351337">
            <w:pPr>
              <w:contextualSpacing/>
              <w:textAlignment w:val="baseline"/>
              <w:rPr>
                <w:sz w:val="21"/>
                <w:szCs w:val="21"/>
              </w:rPr>
            </w:pPr>
            <w:r w:rsidRPr="009E4FF2">
              <w:rPr>
                <w:sz w:val="21"/>
                <w:szCs w:val="21"/>
              </w:rPr>
              <w:t>Универсальные спортивно-зрелищные залы, в т.ч. с лед</w:t>
            </w:r>
            <w:r w:rsidRPr="009E4FF2">
              <w:rPr>
                <w:sz w:val="21"/>
                <w:szCs w:val="21"/>
              </w:rPr>
              <w:t>о</w:t>
            </w:r>
            <w:r w:rsidRPr="009E4FF2">
              <w:rPr>
                <w:sz w:val="21"/>
                <w:szCs w:val="21"/>
              </w:rPr>
              <w:t>вым покрытием (Дворцы спо</w:t>
            </w:r>
            <w:r w:rsidRPr="009E4FF2">
              <w:rPr>
                <w:sz w:val="21"/>
                <w:szCs w:val="21"/>
              </w:rPr>
              <w:t>р</w:t>
            </w:r>
            <w:r w:rsidRPr="009E4FF2">
              <w:rPr>
                <w:sz w:val="21"/>
                <w:szCs w:val="21"/>
              </w:rPr>
              <w:t>та)</w:t>
            </w:r>
          </w:p>
        </w:tc>
        <w:tc>
          <w:tcPr>
            <w:tcW w:w="1701" w:type="dxa"/>
            <w:vMerge w:val="restart"/>
            <w:vAlign w:val="center"/>
            <w:hideMark/>
          </w:tcPr>
          <w:p w:rsidR="009E4FF2" w:rsidRPr="00C76B07" w:rsidRDefault="009E4FF2" w:rsidP="00E71600">
            <w:pPr>
              <w:contextualSpacing/>
              <w:jc w:val="center"/>
              <w:rPr>
                <w:color w:val="FF0000"/>
                <w:sz w:val="21"/>
                <w:szCs w:val="21"/>
              </w:rPr>
            </w:pPr>
            <w:r w:rsidRPr="002B1A59">
              <w:rPr>
                <w:sz w:val="21"/>
                <w:szCs w:val="21"/>
              </w:rPr>
              <w:t>кол-во объектов на район</w:t>
            </w:r>
          </w:p>
        </w:tc>
        <w:tc>
          <w:tcPr>
            <w:tcW w:w="1134" w:type="dxa"/>
            <w:vMerge w:val="restart"/>
            <w:vAlign w:val="center"/>
          </w:tcPr>
          <w:p w:rsidR="009E4FF2" w:rsidRPr="00C76B07" w:rsidRDefault="009E4FF2" w:rsidP="00E71600">
            <w:pPr>
              <w:contextualSpacing/>
              <w:jc w:val="center"/>
              <w:rPr>
                <w:color w:val="FF0000"/>
                <w:sz w:val="21"/>
                <w:szCs w:val="21"/>
              </w:rPr>
            </w:pPr>
            <w:r w:rsidRPr="002B1A59">
              <w:rPr>
                <w:sz w:val="21"/>
                <w:szCs w:val="21"/>
              </w:rPr>
              <w:t>1</w:t>
            </w:r>
          </w:p>
        </w:tc>
        <w:tc>
          <w:tcPr>
            <w:tcW w:w="2127" w:type="dxa"/>
            <w:vAlign w:val="center"/>
            <w:hideMark/>
          </w:tcPr>
          <w:p w:rsidR="009E4FF2" w:rsidRPr="00C76B07" w:rsidRDefault="009E4FF2" w:rsidP="00405FD2">
            <w:pPr>
              <w:contextualSpacing/>
              <w:jc w:val="center"/>
              <w:textAlignment w:val="baseline"/>
              <w:rPr>
                <w:color w:val="FF0000"/>
                <w:sz w:val="21"/>
                <w:szCs w:val="21"/>
              </w:rPr>
            </w:pPr>
            <w:r w:rsidRPr="002B1A59">
              <w:rPr>
                <w:sz w:val="21"/>
                <w:szCs w:val="21"/>
              </w:rPr>
              <w:t>Транспортная до</w:t>
            </w:r>
            <w:r w:rsidRPr="002B1A59">
              <w:rPr>
                <w:sz w:val="21"/>
                <w:szCs w:val="21"/>
              </w:rPr>
              <w:t>с</w:t>
            </w:r>
            <w:r w:rsidRPr="002B1A59">
              <w:rPr>
                <w:sz w:val="21"/>
                <w:szCs w:val="21"/>
              </w:rPr>
              <w:t>тупность, мин.</w:t>
            </w:r>
          </w:p>
        </w:tc>
        <w:tc>
          <w:tcPr>
            <w:tcW w:w="1134" w:type="dxa"/>
            <w:vMerge w:val="restart"/>
            <w:vAlign w:val="bottom"/>
          </w:tcPr>
          <w:p w:rsidR="009E4FF2" w:rsidRPr="002B1A59" w:rsidRDefault="009E4FF2" w:rsidP="00877A32">
            <w:pPr>
              <w:jc w:val="center"/>
              <w:rPr>
                <w:sz w:val="21"/>
                <w:szCs w:val="21"/>
              </w:rPr>
            </w:pPr>
            <w:r w:rsidRPr="002B1A59">
              <w:rPr>
                <w:sz w:val="21"/>
                <w:szCs w:val="21"/>
              </w:rPr>
              <w:t>30</w:t>
            </w:r>
          </w:p>
          <w:p w:rsidR="009E4FF2" w:rsidRPr="002B1A59" w:rsidRDefault="009E4FF2" w:rsidP="00877A32">
            <w:pPr>
              <w:rPr>
                <w:sz w:val="21"/>
                <w:szCs w:val="21"/>
              </w:rPr>
            </w:pPr>
          </w:p>
          <w:p w:rsidR="009E4FF2" w:rsidRPr="002B1A59" w:rsidRDefault="009E4FF2" w:rsidP="00877A32">
            <w:pPr>
              <w:jc w:val="center"/>
              <w:rPr>
                <w:sz w:val="21"/>
                <w:szCs w:val="21"/>
              </w:rPr>
            </w:pPr>
            <w:r w:rsidRPr="002B1A59">
              <w:rPr>
                <w:sz w:val="21"/>
                <w:szCs w:val="21"/>
              </w:rPr>
              <w:t>120</w:t>
            </w:r>
          </w:p>
          <w:p w:rsidR="009E4FF2" w:rsidRPr="00C76B07" w:rsidRDefault="009E4FF2" w:rsidP="00405FD2">
            <w:pPr>
              <w:contextualSpacing/>
              <w:jc w:val="center"/>
              <w:textAlignment w:val="baseline"/>
              <w:rPr>
                <w:color w:val="FF0000"/>
                <w:sz w:val="21"/>
                <w:szCs w:val="21"/>
              </w:rPr>
            </w:pPr>
          </w:p>
        </w:tc>
      </w:tr>
      <w:tr w:rsidR="009E4FF2" w:rsidRPr="00C76B07" w:rsidTr="00877A32">
        <w:trPr>
          <w:trHeight w:val="240"/>
        </w:trPr>
        <w:tc>
          <w:tcPr>
            <w:tcW w:w="566" w:type="dxa"/>
            <w:vMerge/>
            <w:vAlign w:val="center"/>
          </w:tcPr>
          <w:p w:rsidR="009E4FF2" w:rsidRPr="009E4FF2" w:rsidRDefault="009E4FF2" w:rsidP="00351337">
            <w:pPr>
              <w:contextualSpacing/>
              <w:jc w:val="center"/>
              <w:rPr>
                <w:sz w:val="21"/>
                <w:szCs w:val="21"/>
              </w:rPr>
            </w:pPr>
          </w:p>
        </w:tc>
        <w:tc>
          <w:tcPr>
            <w:tcW w:w="2978" w:type="dxa"/>
            <w:vMerge/>
            <w:vAlign w:val="center"/>
          </w:tcPr>
          <w:p w:rsidR="009E4FF2" w:rsidRPr="009E4FF2" w:rsidRDefault="009E4FF2" w:rsidP="00351337">
            <w:pPr>
              <w:contextualSpacing/>
              <w:textAlignment w:val="baseline"/>
              <w:rPr>
                <w:sz w:val="21"/>
                <w:szCs w:val="21"/>
              </w:rPr>
            </w:pPr>
          </w:p>
        </w:tc>
        <w:tc>
          <w:tcPr>
            <w:tcW w:w="1701" w:type="dxa"/>
            <w:vMerge/>
            <w:vAlign w:val="center"/>
          </w:tcPr>
          <w:p w:rsidR="009E4FF2" w:rsidRPr="002B1A59" w:rsidRDefault="009E4FF2" w:rsidP="00E71600">
            <w:pPr>
              <w:contextualSpacing/>
              <w:jc w:val="center"/>
              <w:rPr>
                <w:sz w:val="21"/>
                <w:szCs w:val="21"/>
              </w:rPr>
            </w:pPr>
          </w:p>
        </w:tc>
        <w:tc>
          <w:tcPr>
            <w:tcW w:w="1134" w:type="dxa"/>
            <w:vMerge/>
            <w:vAlign w:val="center"/>
          </w:tcPr>
          <w:p w:rsidR="009E4FF2" w:rsidRPr="002B1A59" w:rsidRDefault="009E4FF2" w:rsidP="00E71600">
            <w:pPr>
              <w:contextualSpacing/>
              <w:jc w:val="center"/>
              <w:rPr>
                <w:sz w:val="21"/>
                <w:szCs w:val="21"/>
              </w:rPr>
            </w:pPr>
          </w:p>
        </w:tc>
        <w:tc>
          <w:tcPr>
            <w:tcW w:w="2127" w:type="dxa"/>
            <w:vAlign w:val="center"/>
          </w:tcPr>
          <w:p w:rsidR="009E4FF2" w:rsidRPr="00C76B07" w:rsidRDefault="009E4FF2" w:rsidP="00405FD2">
            <w:pPr>
              <w:contextualSpacing/>
              <w:jc w:val="center"/>
              <w:textAlignment w:val="baseline"/>
              <w:rPr>
                <w:color w:val="FF0000"/>
                <w:sz w:val="21"/>
                <w:szCs w:val="21"/>
              </w:rPr>
            </w:pPr>
            <w:r w:rsidRPr="002B1A59">
              <w:rPr>
                <w:sz w:val="21"/>
                <w:szCs w:val="21"/>
              </w:rPr>
              <w:t>для администрати</w:t>
            </w:r>
            <w:r w:rsidRPr="002B1A59">
              <w:rPr>
                <w:sz w:val="21"/>
                <w:szCs w:val="21"/>
              </w:rPr>
              <w:t>в</w:t>
            </w:r>
            <w:r w:rsidRPr="002B1A59">
              <w:rPr>
                <w:sz w:val="21"/>
                <w:szCs w:val="21"/>
              </w:rPr>
              <w:t>ного центра</w:t>
            </w:r>
            <w:r>
              <w:rPr>
                <w:sz w:val="21"/>
                <w:szCs w:val="21"/>
              </w:rPr>
              <w:t xml:space="preserve"> района</w:t>
            </w:r>
          </w:p>
        </w:tc>
        <w:tc>
          <w:tcPr>
            <w:tcW w:w="1134" w:type="dxa"/>
            <w:vMerge/>
            <w:vAlign w:val="center"/>
          </w:tcPr>
          <w:p w:rsidR="009E4FF2" w:rsidRPr="00C76B07" w:rsidRDefault="009E4FF2" w:rsidP="00405FD2">
            <w:pPr>
              <w:contextualSpacing/>
              <w:jc w:val="center"/>
              <w:textAlignment w:val="baseline"/>
              <w:rPr>
                <w:color w:val="FF0000"/>
                <w:sz w:val="21"/>
                <w:szCs w:val="21"/>
              </w:rPr>
            </w:pPr>
          </w:p>
        </w:tc>
      </w:tr>
      <w:tr w:rsidR="009E4FF2" w:rsidRPr="00C76B07" w:rsidTr="00877A32">
        <w:trPr>
          <w:trHeight w:val="240"/>
        </w:trPr>
        <w:tc>
          <w:tcPr>
            <w:tcW w:w="566" w:type="dxa"/>
            <w:vMerge/>
            <w:vAlign w:val="center"/>
          </w:tcPr>
          <w:p w:rsidR="009E4FF2" w:rsidRPr="009E4FF2" w:rsidRDefault="009E4FF2" w:rsidP="00351337">
            <w:pPr>
              <w:contextualSpacing/>
              <w:jc w:val="center"/>
              <w:rPr>
                <w:sz w:val="21"/>
                <w:szCs w:val="21"/>
              </w:rPr>
            </w:pPr>
          </w:p>
        </w:tc>
        <w:tc>
          <w:tcPr>
            <w:tcW w:w="2978" w:type="dxa"/>
            <w:vMerge/>
            <w:vAlign w:val="center"/>
          </w:tcPr>
          <w:p w:rsidR="009E4FF2" w:rsidRPr="009E4FF2" w:rsidRDefault="009E4FF2" w:rsidP="00351337">
            <w:pPr>
              <w:contextualSpacing/>
              <w:textAlignment w:val="baseline"/>
              <w:rPr>
                <w:sz w:val="21"/>
                <w:szCs w:val="21"/>
              </w:rPr>
            </w:pPr>
          </w:p>
        </w:tc>
        <w:tc>
          <w:tcPr>
            <w:tcW w:w="1701" w:type="dxa"/>
            <w:vMerge/>
            <w:vAlign w:val="center"/>
          </w:tcPr>
          <w:p w:rsidR="009E4FF2" w:rsidRPr="002B1A59" w:rsidRDefault="009E4FF2" w:rsidP="00E71600">
            <w:pPr>
              <w:contextualSpacing/>
              <w:jc w:val="center"/>
              <w:rPr>
                <w:sz w:val="21"/>
                <w:szCs w:val="21"/>
              </w:rPr>
            </w:pPr>
          </w:p>
        </w:tc>
        <w:tc>
          <w:tcPr>
            <w:tcW w:w="1134" w:type="dxa"/>
            <w:vMerge/>
            <w:vAlign w:val="center"/>
          </w:tcPr>
          <w:p w:rsidR="009E4FF2" w:rsidRPr="002B1A59" w:rsidRDefault="009E4FF2" w:rsidP="00E71600">
            <w:pPr>
              <w:contextualSpacing/>
              <w:jc w:val="center"/>
              <w:rPr>
                <w:sz w:val="21"/>
                <w:szCs w:val="21"/>
              </w:rPr>
            </w:pPr>
          </w:p>
        </w:tc>
        <w:tc>
          <w:tcPr>
            <w:tcW w:w="2127" w:type="dxa"/>
            <w:vAlign w:val="center"/>
          </w:tcPr>
          <w:p w:rsidR="009E4FF2" w:rsidRPr="00C76B07" w:rsidRDefault="009E4FF2" w:rsidP="00405FD2">
            <w:pPr>
              <w:contextualSpacing/>
              <w:jc w:val="center"/>
              <w:textAlignment w:val="baseline"/>
              <w:rPr>
                <w:color w:val="FF0000"/>
                <w:sz w:val="21"/>
                <w:szCs w:val="21"/>
              </w:rPr>
            </w:pPr>
            <w:r w:rsidRPr="002B1A59">
              <w:rPr>
                <w:sz w:val="21"/>
                <w:szCs w:val="21"/>
              </w:rPr>
              <w:t>для иных населенных пунктов</w:t>
            </w:r>
          </w:p>
        </w:tc>
        <w:tc>
          <w:tcPr>
            <w:tcW w:w="1134" w:type="dxa"/>
            <w:vMerge/>
            <w:vAlign w:val="center"/>
          </w:tcPr>
          <w:p w:rsidR="009E4FF2" w:rsidRPr="00C76B07" w:rsidRDefault="009E4FF2" w:rsidP="00405FD2">
            <w:pPr>
              <w:contextualSpacing/>
              <w:jc w:val="center"/>
              <w:textAlignment w:val="baseline"/>
              <w:rPr>
                <w:color w:val="FF0000"/>
                <w:sz w:val="21"/>
                <w:szCs w:val="21"/>
              </w:rPr>
            </w:pPr>
          </w:p>
        </w:tc>
      </w:tr>
      <w:tr w:rsidR="009E4FF2" w:rsidRPr="00C76B07" w:rsidTr="00877A32">
        <w:trPr>
          <w:trHeight w:val="240"/>
        </w:trPr>
        <w:tc>
          <w:tcPr>
            <w:tcW w:w="566" w:type="dxa"/>
            <w:vMerge w:val="restart"/>
            <w:tcBorders>
              <w:top w:val="single" w:sz="4" w:space="0" w:color="auto"/>
            </w:tcBorders>
            <w:vAlign w:val="center"/>
            <w:hideMark/>
          </w:tcPr>
          <w:p w:rsidR="009E4FF2" w:rsidRPr="009E4FF2" w:rsidRDefault="009E4FF2" w:rsidP="00351337">
            <w:pPr>
              <w:contextualSpacing/>
              <w:jc w:val="center"/>
              <w:rPr>
                <w:sz w:val="21"/>
                <w:szCs w:val="21"/>
              </w:rPr>
            </w:pPr>
            <w:r w:rsidRPr="009E4FF2">
              <w:rPr>
                <w:sz w:val="21"/>
                <w:szCs w:val="21"/>
              </w:rPr>
              <w:t>4.</w:t>
            </w:r>
          </w:p>
        </w:tc>
        <w:tc>
          <w:tcPr>
            <w:tcW w:w="2978" w:type="dxa"/>
            <w:vMerge w:val="restart"/>
            <w:tcBorders>
              <w:top w:val="single" w:sz="4" w:space="0" w:color="auto"/>
            </w:tcBorders>
            <w:vAlign w:val="center"/>
            <w:hideMark/>
          </w:tcPr>
          <w:p w:rsidR="009E4FF2" w:rsidRPr="009E4FF2" w:rsidRDefault="009E4FF2" w:rsidP="009E4FF2">
            <w:pPr>
              <w:contextualSpacing/>
              <w:textAlignment w:val="baseline"/>
              <w:rPr>
                <w:sz w:val="21"/>
                <w:szCs w:val="21"/>
              </w:rPr>
            </w:pPr>
            <w:r w:rsidRPr="009E4FF2">
              <w:rPr>
                <w:sz w:val="21"/>
                <w:szCs w:val="21"/>
              </w:rPr>
              <w:t>Крытые бассейны с ванной длиной 25 м</w:t>
            </w:r>
          </w:p>
        </w:tc>
        <w:tc>
          <w:tcPr>
            <w:tcW w:w="1701" w:type="dxa"/>
            <w:vAlign w:val="center"/>
            <w:hideMark/>
          </w:tcPr>
          <w:p w:rsidR="009E4FF2" w:rsidRPr="00C76B07" w:rsidRDefault="009E4FF2" w:rsidP="00E71600">
            <w:pPr>
              <w:contextualSpacing/>
              <w:jc w:val="center"/>
              <w:rPr>
                <w:color w:val="FF0000"/>
                <w:sz w:val="21"/>
                <w:szCs w:val="21"/>
              </w:rPr>
            </w:pPr>
            <w:r w:rsidRPr="002B1A59">
              <w:rPr>
                <w:sz w:val="21"/>
                <w:szCs w:val="21"/>
              </w:rPr>
              <w:t>кол-во объектов на район</w:t>
            </w:r>
          </w:p>
        </w:tc>
        <w:tc>
          <w:tcPr>
            <w:tcW w:w="1134" w:type="dxa"/>
            <w:vAlign w:val="center"/>
          </w:tcPr>
          <w:p w:rsidR="009E4FF2" w:rsidRPr="00C76B07" w:rsidRDefault="009E4FF2" w:rsidP="00E71600">
            <w:pPr>
              <w:contextualSpacing/>
              <w:jc w:val="center"/>
              <w:rPr>
                <w:color w:val="FF0000"/>
                <w:sz w:val="21"/>
                <w:szCs w:val="21"/>
              </w:rPr>
            </w:pPr>
            <w:r>
              <w:rPr>
                <w:sz w:val="21"/>
                <w:szCs w:val="21"/>
              </w:rPr>
              <w:t>2</w:t>
            </w:r>
          </w:p>
        </w:tc>
        <w:tc>
          <w:tcPr>
            <w:tcW w:w="2127" w:type="dxa"/>
            <w:vAlign w:val="center"/>
            <w:hideMark/>
          </w:tcPr>
          <w:p w:rsidR="009E4FF2" w:rsidRPr="00C76B07" w:rsidRDefault="009E4FF2" w:rsidP="0037304F">
            <w:pPr>
              <w:contextualSpacing/>
              <w:jc w:val="center"/>
              <w:rPr>
                <w:color w:val="FF0000"/>
                <w:sz w:val="21"/>
                <w:szCs w:val="21"/>
              </w:rPr>
            </w:pPr>
            <w:r w:rsidRPr="002B1A59">
              <w:rPr>
                <w:sz w:val="21"/>
                <w:szCs w:val="21"/>
              </w:rPr>
              <w:t>Транспортная до</w:t>
            </w:r>
            <w:r w:rsidRPr="002B1A59">
              <w:rPr>
                <w:sz w:val="21"/>
                <w:szCs w:val="21"/>
              </w:rPr>
              <w:t>с</w:t>
            </w:r>
            <w:r w:rsidRPr="002B1A59">
              <w:rPr>
                <w:sz w:val="21"/>
                <w:szCs w:val="21"/>
              </w:rPr>
              <w:t>тупность, мин.</w:t>
            </w:r>
          </w:p>
        </w:tc>
        <w:tc>
          <w:tcPr>
            <w:tcW w:w="1134" w:type="dxa"/>
            <w:vMerge w:val="restart"/>
            <w:vAlign w:val="bottom"/>
          </w:tcPr>
          <w:p w:rsidR="009E4FF2" w:rsidRPr="002B1A59" w:rsidRDefault="009E4FF2" w:rsidP="00877A32">
            <w:pPr>
              <w:jc w:val="center"/>
              <w:rPr>
                <w:sz w:val="21"/>
                <w:szCs w:val="21"/>
              </w:rPr>
            </w:pPr>
            <w:r w:rsidRPr="002B1A59">
              <w:rPr>
                <w:sz w:val="21"/>
                <w:szCs w:val="21"/>
              </w:rPr>
              <w:t>30</w:t>
            </w:r>
          </w:p>
          <w:p w:rsidR="009E4FF2" w:rsidRPr="002B1A59" w:rsidRDefault="009E4FF2" w:rsidP="00877A32">
            <w:pPr>
              <w:rPr>
                <w:sz w:val="21"/>
                <w:szCs w:val="21"/>
              </w:rPr>
            </w:pPr>
          </w:p>
          <w:p w:rsidR="009E4FF2" w:rsidRPr="002B1A59" w:rsidRDefault="009E4FF2" w:rsidP="00877A32">
            <w:pPr>
              <w:jc w:val="center"/>
              <w:rPr>
                <w:sz w:val="21"/>
                <w:szCs w:val="21"/>
              </w:rPr>
            </w:pPr>
            <w:r w:rsidRPr="002B1A59">
              <w:rPr>
                <w:sz w:val="21"/>
                <w:szCs w:val="21"/>
              </w:rPr>
              <w:t>120</w:t>
            </w:r>
          </w:p>
          <w:p w:rsidR="009E4FF2" w:rsidRPr="00C76B07" w:rsidRDefault="009E4FF2" w:rsidP="0037304F">
            <w:pPr>
              <w:contextualSpacing/>
              <w:jc w:val="center"/>
              <w:rPr>
                <w:color w:val="FF0000"/>
                <w:sz w:val="21"/>
                <w:szCs w:val="21"/>
              </w:rPr>
            </w:pPr>
          </w:p>
        </w:tc>
      </w:tr>
      <w:tr w:rsidR="009E4FF2" w:rsidRPr="00C76B07" w:rsidTr="00877A32">
        <w:trPr>
          <w:trHeight w:val="240"/>
        </w:trPr>
        <w:tc>
          <w:tcPr>
            <w:tcW w:w="566" w:type="dxa"/>
            <w:vMerge/>
            <w:vAlign w:val="center"/>
          </w:tcPr>
          <w:p w:rsidR="009E4FF2" w:rsidRDefault="009E4FF2" w:rsidP="00351337">
            <w:pPr>
              <w:contextualSpacing/>
              <w:jc w:val="center"/>
              <w:rPr>
                <w:color w:val="FF0000"/>
                <w:sz w:val="21"/>
                <w:szCs w:val="21"/>
              </w:rPr>
            </w:pPr>
          </w:p>
        </w:tc>
        <w:tc>
          <w:tcPr>
            <w:tcW w:w="2978" w:type="dxa"/>
            <w:vMerge/>
          </w:tcPr>
          <w:p w:rsidR="009E4FF2" w:rsidRDefault="009E4FF2" w:rsidP="0037304F">
            <w:pPr>
              <w:contextualSpacing/>
              <w:textAlignment w:val="baseline"/>
              <w:rPr>
                <w:color w:val="FF0000"/>
                <w:sz w:val="21"/>
                <w:szCs w:val="21"/>
              </w:rPr>
            </w:pPr>
          </w:p>
        </w:tc>
        <w:tc>
          <w:tcPr>
            <w:tcW w:w="1701" w:type="dxa"/>
            <w:vMerge w:val="restart"/>
            <w:vAlign w:val="center"/>
          </w:tcPr>
          <w:p w:rsidR="009E4FF2" w:rsidRPr="00C76B07" w:rsidRDefault="009E4FF2" w:rsidP="009E4FF2">
            <w:pPr>
              <w:contextualSpacing/>
              <w:jc w:val="center"/>
              <w:rPr>
                <w:color w:val="FF0000"/>
                <w:sz w:val="21"/>
                <w:szCs w:val="21"/>
              </w:rPr>
            </w:pPr>
            <w:r w:rsidRPr="002B1A59">
              <w:rPr>
                <w:sz w:val="21"/>
                <w:szCs w:val="21"/>
              </w:rPr>
              <w:t>м</w:t>
            </w:r>
            <w:r w:rsidRPr="002B1A59">
              <w:rPr>
                <w:sz w:val="21"/>
                <w:szCs w:val="21"/>
                <w:vertAlign w:val="superscript"/>
              </w:rPr>
              <w:t>2</w:t>
            </w:r>
            <w:r w:rsidRPr="002B1A59">
              <w:rPr>
                <w:sz w:val="21"/>
                <w:szCs w:val="21"/>
              </w:rPr>
              <w:t xml:space="preserve"> </w:t>
            </w:r>
            <w:r>
              <w:rPr>
                <w:sz w:val="21"/>
                <w:szCs w:val="21"/>
              </w:rPr>
              <w:t>зеркала воды</w:t>
            </w:r>
            <w:r w:rsidRPr="002B1A59">
              <w:rPr>
                <w:sz w:val="21"/>
                <w:szCs w:val="21"/>
              </w:rPr>
              <w:t xml:space="preserve"> на 1000 чел.</w:t>
            </w:r>
          </w:p>
        </w:tc>
        <w:tc>
          <w:tcPr>
            <w:tcW w:w="1134" w:type="dxa"/>
            <w:vMerge w:val="restart"/>
            <w:vAlign w:val="center"/>
          </w:tcPr>
          <w:p w:rsidR="009E4FF2" w:rsidRPr="00C76B07" w:rsidRDefault="009E4FF2" w:rsidP="00E71600">
            <w:pPr>
              <w:contextualSpacing/>
              <w:jc w:val="center"/>
              <w:rPr>
                <w:color w:val="FF0000"/>
                <w:sz w:val="21"/>
                <w:szCs w:val="21"/>
              </w:rPr>
            </w:pPr>
            <w:r>
              <w:rPr>
                <w:sz w:val="21"/>
                <w:szCs w:val="21"/>
              </w:rPr>
              <w:t>20</w:t>
            </w:r>
          </w:p>
        </w:tc>
        <w:tc>
          <w:tcPr>
            <w:tcW w:w="2127" w:type="dxa"/>
            <w:vAlign w:val="center"/>
          </w:tcPr>
          <w:p w:rsidR="009E4FF2" w:rsidRPr="00C76B07" w:rsidRDefault="009E4FF2" w:rsidP="0037304F">
            <w:pPr>
              <w:contextualSpacing/>
              <w:jc w:val="center"/>
              <w:rPr>
                <w:color w:val="FF0000"/>
                <w:sz w:val="21"/>
                <w:szCs w:val="21"/>
              </w:rPr>
            </w:pPr>
            <w:r w:rsidRPr="002B1A59">
              <w:rPr>
                <w:sz w:val="21"/>
                <w:szCs w:val="21"/>
              </w:rPr>
              <w:t>для администрати</w:t>
            </w:r>
            <w:r w:rsidRPr="002B1A59">
              <w:rPr>
                <w:sz w:val="21"/>
                <w:szCs w:val="21"/>
              </w:rPr>
              <w:t>в</w:t>
            </w:r>
            <w:r w:rsidRPr="002B1A59">
              <w:rPr>
                <w:sz w:val="21"/>
                <w:szCs w:val="21"/>
              </w:rPr>
              <w:t>ного центра</w:t>
            </w:r>
            <w:r>
              <w:rPr>
                <w:sz w:val="21"/>
                <w:szCs w:val="21"/>
              </w:rPr>
              <w:t xml:space="preserve"> района</w:t>
            </w:r>
          </w:p>
        </w:tc>
        <w:tc>
          <w:tcPr>
            <w:tcW w:w="1134" w:type="dxa"/>
            <w:vMerge/>
            <w:vAlign w:val="center"/>
          </w:tcPr>
          <w:p w:rsidR="009E4FF2" w:rsidRPr="00C76B07" w:rsidRDefault="009E4FF2" w:rsidP="0037304F">
            <w:pPr>
              <w:contextualSpacing/>
              <w:jc w:val="center"/>
              <w:rPr>
                <w:color w:val="FF0000"/>
                <w:sz w:val="21"/>
                <w:szCs w:val="21"/>
              </w:rPr>
            </w:pPr>
          </w:p>
        </w:tc>
      </w:tr>
      <w:tr w:rsidR="009E4FF2" w:rsidRPr="00C76B07" w:rsidTr="00877A32">
        <w:trPr>
          <w:trHeight w:val="240"/>
        </w:trPr>
        <w:tc>
          <w:tcPr>
            <w:tcW w:w="566" w:type="dxa"/>
            <w:vMerge/>
            <w:vAlign w:val="center"/>
          </w:tcPr>
          <w:p w:rsidR="009E4FF2" w:rsidRDefault="009E4FF2" w:rsidP="00351337">
            <w:pPr>
              <w:contextualSpacing/>
              <w:jc w:val="center"/>
              <w:rPr>
                <w:color w:val="FF0000"/>
                <w:sz w:val="21"/>
                <w:szCs w:val="21"/>
              </w:rPr>
            </w:pPr>
          </w:p>
        </w:tc>
        <w:tc>
          <w:tcPr>
            <w:tcW w:w="2978" w:type="dxa"/>
            <w:vMerge/>
          </w:tcPr>
          <w:p w:rsidR="009E4FF2" w:rsidRDefault="009E4FF2" w:rsidP="0037304F">
            <w:pPr>
              <w:contextualSpacing/>
              <w:textAlignment w:val="baseline"/>
              <w:rPr>
                <w:color w:val="FF0000"/>
                <w:sz w:val="21"/>
                <w:szCs w:val="21"/>
              </w:rPr>
            </w:pPr>
          </w:p>
        </w:tc>
        <w:tc>
          <w:tcPr>
            <w:tcW w:w="1701" w:type="dxa"/>
            <w:vMerge/>
            <w:vAlign w:val="center"/>
          </w:tcPr>
          <w:p w:rsidR="009E4FF2" w:rsidRPr="002B1A59" w:rsidRDefault="009E4FF2" w:rsidP="009E4FF2">
            <w:pPr>
              <w:contextualSpacing/>
              <w:jc w:val="center"/>
              <w:rPr>
                <w:sz w:val="21"/>
                <w:szCs w:val="21"/>
              </w:rPr>
            </w:pPr>
          </w:p>
        </w:tc>
        <w:tc>
          <w:tcPr>
            <w:tcW w:w="1134" w:type="dxa"/>
            <w:vMerge/>
            <w:vAlign w:val="center"/>
          </w:tcPr>
          <w:p w:rsidR="009E4FF2" w:rsidRDefault="009E4FF2" w:rsidP="00E71600">
            <w:pPr>
              <w:contextualSpacing/>
              <w:jc w:val="center"/>
              <w:rPr>
                <w:sz w:val="21"/>
                <w:szCs w:val="21"/>
              </w:rPr>
            </w:pPr>
          </w:p>
        </w:tc>
        <w:tc>
          <w:tcPr>
            <w:tcW w:w="2127" w:type="dxa"/>
            <w:vAlign w:val="center"/>
          </w:tcPr>
          <w:p w:rsidR="009E4FF2" w:rsidRPr="00C76B07" w:rsidRDefault="009E4FF2" w:rsidP="0037304F">
            <w:pPr>
              <w:contextualSpacing/>
              <w:jc w:val="center"/>
              <w:rPr>
                <w:color w:val="FF0000"/>
                <w:sz w:val="21"/>
                <w:szCs w:val="21"/>
              </w:rPr>
            </w:pPr>
            <w:r w:rsidRPr="002B1A59">
              <w:rPr>
                <w:sz w:val="21"/>
                <w:szCs w:val="21"/>
              </w:rPr>
              <w:t>для иных населенных пунктов</w:t>
            </w:r>
          </w:p>
        </w:tc>
        <w:tc>
          <w:tcPr>
            <w:tcW w:w="1134" w:type="dxa"/>
            <w:vMerge/>
            <w:vAlign w:val="center"/>
          </w:tcPr>
          <w:p w:rsidR="009E4FF2" w:rsidRPr="00C76B07" w:rsidRDefault="009E4FF2" w:rsidP="0037304F">
            <w:pPr>
              <w:contextualSpacing/>
              <w:jc w:val="center"/>
              <w:rPr>
                <w:color w:val="FF0000"/>
                <w:sz w:val="21"/>
                <w:szCs w:val="21"/>
              </w:rPr>
            </w:pPr>
          </w:p>
        </w:tc>
      </w:tr>
      <w:tr w:rsidR="00877A32" w:rsidRPr="00C76B07" w:rsidTr="00877A32">
        <w:trPr>
          <w:trHeight w:val="283"/>
        </w:trPr>
        <w:tc>
          <w:tcPr>
            <w:tcW w:w="566" w:type="dxa"/>
            <w:vAlign w:val="center"/>
            <w:hideMark/>
          </w:tcPr>
          <w:p w:rsidR="00877A32" w:rsidRPr="002B1A59" w:rsidRDefault="00877A32" w:rsidP="00351337">
            <w:pPr>
              <w:contextualSpacing/>
              <w:jc w:val="center"/>
              <w:textAlignment w:val="baseline"/>
              <w:rPr>
                <w:color w:val="FF0000"/>
                <w:sz w:val="21"/>
                <w:szCs w:val="21"/>
              </w:rPr>
            </w:pPr>
            <w:r w:rsidRPr="009E4FF2">
              <w:rPr>
                <w:sz w:val="21"/>
                <w:szCs w:val="21"/>
              </w:rPr>
              <w:t>5.</w:t>
            </w:r>
          </w:p>
        </w:tc>
        <w:tc>
          <w:tcPr>
            <w:tcW w:w="2978" w:type="dxa"/>
            <w:vAlign w:val="center"/>
            <w:hideMark/>
          </w:tcPr>
          <w:p w:rsidR="00877A32" w:rsidRPr="00877A32" w:rsidRDefault="00877A32" w:rsidP="00877A32">
            <w:pPr>
              <w:contextualSpacing/>
              <w:textAlignment w:val="baseline"/>
              <w:rPr>
                <w:sz w:val="21"/>
                <w:szCs w:val="21"/>
              </w:rPr>
            </w:pPr>
            <w:r w:rsidRPr="00877A32">
              <w:rPr>
                <w:sz w:val="21"/>
                <w:szCs w:val="21"/>
              </w:rPr>
              <w:t xml:space="preserve">Лыжные базы, </w:t>
            </w:r>
          </w:p>
          <w:p w:rsidR="00877A32" w:rsidRPr="00C76B07" w:rsidRDefault="00877A32" w:rsidP="00877A32">
            <w:pPr>
              <w:contextualSpacing/>
              <w:textAlignment w:val="baseline"/>
              <w:rPr>
                <w:color w:val="FF0000"/>
                <w:sz w:val="21"/>
                <w:szCs w:val="21"/>
              </w:rPr>
            </w:pPr>
            <w:r w:rsidRPr="00877A32">
              <w:rPr>
                <w:sz w:val="21"/>
                <w:szCs w:val="21"/>
              </w:rPr>
              <w:t>биатлонные комплексы</w:t>
            </w:r>
          </w:p>
        </w:tc>
        <w:tc>
          <w:tcPr>
            <w:tcW w:w="1701" w:type="dxa"/>
            <w:vAlign w:val="center"/>
            <w:hideMark/>
          </w:tcPr>
          <w:p w:rsidR="00877A32" w:rsidRPr="00C76B07" w:rsidRDefault="00877A32" w:rsidP="00E71600">
            <w:pPr>
              <w:contextualSpacing/>
              <w:jc w:val="center"/>
              <w:textAlignment w:val="baseline"/>
              <w:rPr>
                <w:color w:val="FF0000"/>
                <w:sz w:val="21"/>
                <w:szCs w:val="21"/>
              </w:rPr>
            </w:pPr>
            <w:r w:rsidRPr="002B1A59">
              <w:rPr>
                <w:sz w:val="21"/>
                <w:szCs w:val="21"/>
              </w:rPr>
              <w:t>кол-во объектов на район</w:t>
            </w:r>
          </w:p>
        </w:tc>
        <w:tc>
          <w:tcPr>
            <w:tcW w:w="1134" w:type="dxa"/>
            <w:vAlign w:val="center"/>
          </w:tcPr>
          <w:p w:rsidR="00877A32" w:rsidRPr="00C76B07" w:rsidRDefault="00877A32" w:rsidP="00E71600">
            <w:pPr>
              <w:contextualSpacing/>
              <w:jc w:val="center"/>
              <w:textAlignment w:val="baseline"/>
              <w:rPr>
                <w:color w:val="FF0000"/>
                <w:sz w:val="21"/>
                <w:szCs w:val="21"/>
              </w:rPr>
            </w:pPr>
            <w:r w:rsidRPr="002B1A59">
              <w:rPr>
                <w:sz w:val="21"/>
                <w:szCs w:val="21"/>
              </w:rPr>
              <w:t>1</w:t>
            </w:r>
          </w:p>
        </w:tc>
        <w:tc>
          <w:tcPr>
            <w:tcW w:w="3261" w:type="dxa"/>
            <w:gridSpan w:val="2"/>
            <w:vAlign w:val="center"/>
            <w:hideMark/>
          </w:tcPr>
          <w:p w:rsidR="00877A32" w:rsidRPr="00C76B07" w:rsidRDefault="00877A32" w:rsidP="00405FD2">
            <w:pPr>
              <w:contextualSpacing/>
              <w:jc w:val="center"/>
              <w:rPr>
                <w:color w:val="FF0000"/>
                <w:sz w:val="21"/>
                <w:szCs w:val="21"/>
              </w:rPr>
            </w:pPr>
            <w:r w:rsidRPr="00877A32">
              <w:rPr>
                <w:sz w:val="21"/>
                <w:szCs w:val="21"/>
              </w:rPr>
              <w:t>-</w:t>
            </w:r>
          </w:p>
        </w:tc>
      </w:tr>
    </w:tbl>
    <w:p w:rsidR="00533C8F" w:rsidRPr="004965B6" w:rsidRDefault="00533C8F" w:rsidP="00533C8F">
      <w:pPr>
        <w:autoSpaceDE w:val="0"/>
        <w:spacing w:line="276" w:lineRule="auto"/>
        <w:ind w:firstLine="851"/>
        <w:jc w:val="both"/>
        <w:rPr>
          <w:sz w:val="21"/>
          <w:szCs w:val="21"/>
        </w:rPr>
      </w:pPr>
      <w:r w:rsidRPr="004965B6">
        <w:rPr>
          <w:sz w:val="21"/>
          <w:szCs w:val="21"/>
        </w:rPr>
        <w:t>Примечания:</w:t>
      </w:r>
    </w:p>
    <w:p w:rsidR="00533C8F" w:rsidRDefault="00877A32" w:rsidP="00533C8F">
      <w:pPr>
        <w:autoSpaceDE w:val="0"/>
        <w:spacing w:line="276" w:lineRule="auto"/>
        <w:ind w:firstLine="851"/>
        <w:jc w:val="both"/>
        <w:rPr>
          <w:sz w:val="21"/>
          <w:szCs w:val="21"/>
        </w:rPr>
      </w:pPr>
      <w:r>
        <w:rPr>
          <w:sz w:val="21"/>
          <w:szCs w:val="21"/>
        </w:rPr>
        <w:t>1</w:t>
      </w:r>
      <w:r w:rsidR="00533C8F" w:rsidRPr="004965B6">
        <w:rPr>
          <w:sz w:val="21"/>
          <w:szCs w:val="21"/>
        </w:rPr>
        <w:t>. При формировании новых объектов необходимо предусматривать среднюю техническую загруженность объекта спорта на уровне 0,7 (коэффициент загруженности – 70%).</w:t>
      </w:r>
    </w:p>
    <w:p w:rsidR="00AC7F65" w:rsidRDefault="00AC7F65" w:rsidP="00533C8F">
      <w:pPr>
        <w:autoSpaceDE w:val="0"/>
        <w:spacing w:line="276" w:lineRule="auto"/>
        <w:ind w:firstLine="851"/>
        <w:jc w:val="both"/>
        <w:rPr>
          <w:sz w:val="21"/>
          <w:szCs w:val="21"/>
        </w:rPr>
      </w:pPr>
    </w:p>
    <w:p w:rsidR="002A3B7B" w:rsidRPr="00877A32" w:rsidRDefault="00AC7F65" w:rsidP="00AC7F65">
      <w:pPr>
        <w:autoSpaceDE w:val="0"/>
        <w:spacing w:line="276" w:lineRule="auto"/>
        <w:ind w:firstLine="851"/>
        <w:jc w:val="right"/>
      </w:pPr>
      <w:r w:rsidRPr="00877A32">
        <w:t xml:space="preserve">Таблица 1.4.2. Спортивные объекты, рекомендуемые для размещения </w:t>
      </w:r>
    </w:p>
    <w:p w:rsidR="00AC7F65" w:rsidRPr="00877A32" w:rsidRDefault="00AC7F65" w:rsidP="00AC7F65">
      <w:pPr>
        <w:autoSpaceDE w:val="0"/>
        <w:spacing w:line="276" w:lineRule="auto"/>
        <w:ind w:firstLine="851"/>
        <w:jc w:val="right"/>
      </w:pPr>
      <w:r w:rsidRPr="00877A32">
        <w:t>на территории населенного пункта</w:t>
      </w:r>
    </w:p>
    <w:tbl>
      <w:tblPr>
        <w:tblStyle w:val="a5"/>
        <w:tblW w:w="0" w:type="auto"/>
        <w:jc w:val="center"/>
        <w:tblBorders>
          <w:top w:val="single" w:sz="12" w:space="0" w:color="auto"/>
          <w:left w:val="single" w:sz="12" w:space="0" w:color="auto"/>
          <w:bottom w:val="single" w:sz="12" w:space="0" w:color="auto"/>
          <w:right w:val="single" w:sz="12" w:space="0" w:color="auto"/>
        </w:tblBorders>
        <w:tblLook w:val="04A0"/>
      </w:tblPr>
      <w:tblGrid>
        <w:gridCol w:w="534"/>
        <w:gridCol w:w="2551"/>
        <w:gridCol w:w="6486"/>
      </w:tblGrid>
      <w:tr w:rsidR="002A3B7B" w:rsidTr="0052676F">
        <w:trPr>
          <w:tblHeader/>
          <w:jc w:val="center"/>
        </w:trPr>
        <w:tc>
          <w:tcPr>
            <w:tcW w:w="534" w:type="dxa"/>
            <w:vAlign w:val="center"/>
          </w:tcPr>
          <w:p w:rsidR="002A3B7B" w:rsidRPr="00877A32" w:rsidRDefault="002A3B7B" w:rsidP="002A3B7B">
            <w:pPr>
              <w:autoSpaceDE w:val="0"/>
              <w:spacing w:line="276" w:lineRule="auto"/>
              <w:jc w:val="center"/>
              <w:rPr>
                <w:b/>
                <w:sz w:val="21"/>
                <w:szCs w:val="21"/>
              </w:rPr>
            </w:pPr>
            <w:r w:rsidRPr="00877A32">
              <w:rPr>
                <w:b/>
                <w:sz w:val="21"/>
                <w:szCs w:val="21"/>
              </w:rPr>
              <w:t>№ п</w:t>
            </w:r>
            <w:r w:rsidR="00877A32">
              <w:rPr>
                <w:b/>
                <w:sz w:val="21"/>
                <w:szCs w:val="21"/>
              </w:rPr>
              <w:t>/</w:t>
            </w:r>
            <w:r w:rsidRPr="00877A32">
              <w:rPr>
                <w:b/>
                <w:sz w:val="21"/>
                <w:szCs w:val="21"/>
              </w:rPr>
              <w:t>п</w:t>
            </w:r>
          </w:p>
        </w:tc>
        <w:tc>
          <w:tcPr>
            <w:tcW w:w="2551" w:type="dxa"/>
            <w:vAlign w:val="center"/>
          </w:tcPr>
          <w:p w:rsidR="004B17F9" w:rsidRPr="00877A32" w:rsidRDefault="002A3B7B" w:rsidP="002A3B7B">
            <w:pPr>
              <w:autoSpaceDE w:val="0"/>
              <w:spacing w:line="276" w:lineRule="auto"/>
              <w:jc w:val="center"/>
              <w:rPr>
                <w:b/>
                <w:sz w:val="21"/>
                <w:szCs w:val="21"/>
              </w:rPr>
            </w:pPr>
            <w:r w:rsidRPr="00877A32">
              <w:rPr>
                <w:b/>
                <w:sz w:val="21"/>
                <w:szCs w:val="21"/>
              </w:rPr>
              <w:t xml:space="preserve">Численность </w:t>
            </w:r>
          </w:p>
          <w:p w:rsidR="002A3B7B" w:rsidRPr="00877A32" w:rsidRDefault="002A3B7B" w:rsidP="002A3B7B">
            <w:pPr>
              <w:autoSpaceDE w:val="0"/>
              <w:spacing w:line="276" w:lineRule="auto"/>
              <w:jc w:val="center"/>
              <w:rPr>
                <w:b/>
                <w:sz w:val="21"/>
                <w:szCs w:val="21"/>
              </w:rPr>
            </w:pPr>
            <w:r w:rsidRPr="00877A32">
              <w:rPr>
                <w:b/>
                <w:sz w:val="21"/>
                <w:szCs w:val="21"/>
              </w:rPr>
              <w:t>населенного пункта</w:t>
            </w:r>
          </w:p>
        </w:tc>
        <w:tc>
          <w:tcPr>
            <w:tcW w:w="6486" w:type="dxa"/>
            <w:vAlign w:val="center"/>
          </w:tcPr>
          <w:p w:rsidR="002A3B7B" w:rsidRPr="00877A32" w:rsidRDefault="002A3B7B" w:rsidP="002A3B7B">
            <w:pPr>
              <w:autoSpaceDE w:val="0"/>
              <w:spacing w:line="276" w:lineRule="auto"/>
              <w:jc w:val="center"/>
              <w:rPr>
                <w:b/>
                <w:sz w:val="21"/>
                <w:szCs w:val="21"/>
              </w:rPr>
            </w:pPr>
            <w:r w:rsidRPr="00877A32">
              <w:rPr>
                <w:b/>
                <w:sz w:val="21"/>
                <w:szCs w:val="21"/>
              </w:rPr>
              <w:t>Наименование спортивных объектов</w:t>
            </w:r>
          </w:p>
        </w:tc>
      </w:tr>
      <w:tr w:rsidR="002A3B7B" w:rsidTr="004B17F9">
        <w:trPr>
          <w:jc w:val="center"/>
        </w:trPr>
        <w:tc>
          <w:tcPr>
            <w:tcW w:w="534" w:type="dxa"/>
            <w:vAlign w:val="center"/>
          </w:tcPr>
          <w:p w:rsidR="002A3B7B" w:rsidRDefault="002A3B7B" w:rsidP="002A3B7B">
            <w:pPr>
              <w:autoSpaceDE w:val="0"/>
              <w:spacing w:line="276" w:lineRule="auto"/>
              <w:jc w:val="center"/>
              <w:rPr>
                <w:sz w:val="21"/>
                <w:szCs w:val="21"/>
              </w:rPr>
            </w:pPr>
            <w:r>
              <w:rPr>
                <w:sz w:val="21"/>
                <w:szCs w:val="21"/>
              </w:rPr>
              <w:t>1.</w:t>
            </w:r>
          </w:p>
        </w:tc>
        <w:tc>
          <w:tcPr>
            <w:tcW w:w="2551" w:type="dxa"/>
            <w:vAlign w:val="center"/>
          </w:tcPr>
          <w:p w:rsidR="002A3B7B" w:rsidRDefault="002A3B7B" w:rsidP="002A3B7B">
            <w:pPr>
              <w:autoSpaceDE w:val="0"/>
              <w:spacing w:line="276" w:lineRule="auto"/>
              <w:jc w:val="center"/>
              <w:rPr>
                <w:sz w:val="21"/>
                <w:szCs w:val="21"/>
              </w:rPr>
            </w:pPr>
            <w:r>
              <w:rPr>
                <w:sz w:val="21"/>
                <w:szCs w:val="21"/>
              </w:rPr>
              <w:t>от 50 до 500 человек</w:t>
            </w:r>
          </w:p>
        </w:tc>
        <w:tc>
          <w:tcPr>
            <w:tcW w:w="6486" w:type="dxa"/>
            <w:vAlign w:val="center"/>
          </w:tcPr>
          <w:p w:rsidR="002A3B7B" w:rsidRDefault="004B17F9" w:rsidP="002A3B7B">
            <w:pPr>
              <w:autoSpaceDE w:val="0"/>
              <w:spacing w:line="276" w:lineRule="auto"/>
              <w:rPr>
                <w:sz w:val="21"/>
                <w:szCs w:val="21"/>
              </w:rPr>
            </w:pPr>
            <w:r>
              <w:rPr>
                <w:sz w:val="21"/>
                <w:szCs w:val="21"/>
              </w:rPr>
              <w:t xml:space="preserve">- </w:t>
            </w:r>
            <w:r w:rsidR="002A3B7B">
              <w:rPr>
                <w:sz w:val="21"/>
                <w:szCs w:val="21"/>
              </w:rPr>
              <w:t xml:space="preserve">Игровые спортивные площади и (или) уличные тренажеры; </w:t>
            </w:r>
          </w:p>
          <w:p w:rsidR="004B17F9" w:rsidRDefault="004B17F9" w:rsidP="004B17F9">
            <w:pPr>
              <w:autoSpaceDE w:val="0"/>
              <w:spacing w:line="276" w:lineRule="auto"/>
              <w:rPr>
                <w:sz w:val="21"/>
                <w:szCs w:val="21"/>
              </w:rPr>
            </w:pPr>
            <w:r>
              <w:rPr>
                <w:sz w:val="21"/>
                <w:szCs w:val="21"/>
              </w:rPr>
              <w:t xml:space="preserve">- </w:t>
            </w:r>
            <w:r w:rsidR="002A3B7B">
              <w:rPr>
                <w:sz w:val="21"/>
                <w:szCs w:val="21"/>
              </w:rPr>
              <w:t>Турники</w:t>
            </w:r>
            <w:r>
              <w:rPr>
                <w:sz w:val="21"/>
                <w:szCs w:val="21"/>
              </w:rPr>
              <w:t>;</w:t>
            </w:r>
          </w:p>
          <w:p w:rsidR="002A3B7B" w:rsidRDefault="004B17F9" w:rsidP="004B17F9">
            <w:pPr>
              <w:autoSpaceDE w:val="0"/>
              <w:spacing w:line="276" w:lineRule="auto"/>
              <w:rPr>
                <w:sz w:val="21"/>
                <w:szCs w:val="21"/>
              </w:rPr>
            </w:pPr>
            <w:r>
              <w:rPr>
                <w:sz w:val="21"/>
                <w:szCs w:val="21"/>
              </w:rPr>
              <w:t>- П</w:t>
            </w:r>
            <w:r w:rsidR="002A3B7B">
              <w:rPr>
                <w:sz w:val="21"/>
                <w:szCs w:val="21"/>
              </w:rPr>
              <w:t>риспособленные площадки, не требующие капитальных вложений</w:t>
            </w:r>
          </w:p>
        </w:tc>
      </w:tr>
      <w:tr w:rsidR="002A3B7B" w:rsidTr="004B17F9">
        <w:trPr>
          <w:jc w:val="center"/>
        </w:trPr>
        <w:tc>
          <w:tcPr>
            <w:tcW w:w="534" w:type="dxa"/>
            <w:vAlign w:val="center"/>
          </w:tcPr>
          <w:p w:rsidR="002A3B7B" w:rsidRDefault="002A3B7B" w:rsidP="002A3B7B">
            <w:pPr>
              <w:autoSpaceDE w:val="0"/>
              <w:spacing w:line="276" w:lineRule="auto"/>
              <w:jc w:val="center"/>
              <w:rPr>
                <w:sz w:val="21"/>
                <w:szCs w:val="21"/>
              </w:rPr>
            </w:pPr>
            <w:r>
              <w:rPr>
                <w:sz w:val="21"/>
                <w:szCs w:val="21"/>
              </w:rPr>
              <w:t>2.</w:t>
            </w:r>
          </w:p>
        </w:tc>
        <w:tc>
          <w:tcPr>
            <w:tcW w:w="2551" w:type="dxa"/>
            <w:vAlign w:val="center"/>
          </w:tcPr>
          <w:p w:rsidR="002A3B7B" w:rsidRDefault="002A3B7B" w:rsidP="002A3B7B">
            <w:pPr>
              <w:autoSpaceDE w:val="0"/>
              <w:spacing w:line="276" w:lineRule="auto"/>
              <w:jc w:val="center"/>
              <w:rPr>
                <w:sz w:val="21"/>
                <w:szCs w:val="21"/>
              </w:rPr>
            </w:pPr>
            <w:r>
              <w:rPr>
                <w:sz w:val="21"/>
                <w:szCs w:val="21"/>
              </w:rPr>
              <w:t>от 500 до 5000 человек</w:t>
            </w:r>
          </w:p>
        </w:tc>
        <w:tc>
          <w:tcPr>
            <w:tcW w:w="6486" w:type="dxa"/>
            <w:vAlign w:val="center"/>
          </w:tcPr>
          <w:p w:rsidR="004B17F9" w:rsidRPr="004B17F9" w:rsidRDefault="004B17F9" w:rsidP="004B17F9">
            <w:pPr>
              <w:autoSpaceDE w:val="0"/>
              <w:spacing w:line="276" w:lineRule="auto"/>
              <w:rPr>
                <w:sz w:val="21"/>
                <w:szCs w:val="21"/>
              </w:rPr>
            </w:pPr>
            <w:r>
              <w:rPr>
                <w:sz w:val="21"/>
                <w:szCs w:val="21"/>
              </w:rPr>
              <w:t xml:space="preserve">- </w:t>
            </w:r>
            <w:r w:rsidRPr="004B17F9">
              <w:rPr>
                <w:sz w:val="21"/>
                <w:szCs w:val="21"/>
              </w:rPr>
              <w:t xml:space="preserve">Игровые спортивные площади и (или) уличные тренажеры; </w:t>
            </w:r>
          </w:p>
          <w:p w:rsidR="004B17F9" w:rsidRPr="004B17F9" w:rsidRDefault="004B17F9" w:rsidP="004B17F9">
            <w:pPr>
              <w:autoSpaceDE w:val="0"/>
              <w:spacing w:line="276" w:lineRule="auto"/>
              <w:rPr>
                <w:sz w:val="21"/>
                <w:szCs w:val="21"/>
              </w:rPr>
            </w:pPr>
            <w:r>
              <w:rPr>
                <w:sz w:val="21"/>
                <w:szCs w:val="21"/>
              </w:rPr>
              <w:t xml:space="preserve">- </w:t>
            </w:r>
            <w:r w:rsidRPr="004B17F9">
              <w:rPr>
                <w:sz w:val="21"/>
                <w:szCs w:val="21"/>
              </w:rPr>
              <w:t>Турники;</w:t>
            </w:r>
          </w:p>
          <w:p w:rsidR="002A3B7B" w:rsidRDefault="004B17F9" w:rsidP="004B17F9">
            <w:pPr>
              <w:autoSpaceDE w:val="0"/>
              <w:spacing w:line="276" w:lineRule="auto"/>
              <w:rPr>
                <w:sz w:val="21"/>
                <w:szCs w:val="21"/>
              </w:rPr>
            </w:pPr>
            <w:r>
              <w:rPr>
                <w:sz w:val="21"/>
                <w:szCs w:val="21"/>
              </w:rPr>
              <w:t xml:space="preserve">- </w:t>
            </w:r>
            <w:r w:rsidRPr="004B17F9">
              <w:rPr>
                <w:sz w:val="21"/>
                <w:szCs w:val="21"/>
              </w:rPr>
              <w:t>Приспособленные площадки</w:t>
            </w:r>
            <w:r>
              <w:rPr>
                <w:sz w:val="21"/>
                <w:szCs w:val="21"/>
              </w:rPr>
              <w:t>;</w:t>
            </w:r>
          </w:p>
          <w:p w:rsidR="004B17F9" w:rsidRDefault="004B17F9" w:rsidP="004B17F9">
            <w:pPr>
              <w:autoSpaceDE w:val="0"/>
              <w:spacing w:line="276" w:lineRule="auto"/>
              <w:rPr>
                <w:sz w:val="21"/>
                <w:szCs w:val="21"/>
              </w:rPr>
            </w:pPr>
            <w:r>
              <w:rPr>
                <w:sz w:val="21"/>
                <w:szCs w:val="21"/>
              </w:rPr>
              <w:t>- Спортивные залы, в том числе имеющиеся в указанных населенных пунктах образовательных учреждениях</w:t>
            </w:r>
          </w:p>
        </w:tc>
      </w:tr>
      <w:tr w:rsidR="004B17F9" w:rsidTr="004B17F9">
        <w:trPr>
          <w:jc w:val="center"/>
        </w:trPr>
        <w:tc>
          <w:tcPr>
            <w:tcW w:w="534" w:type="dxa"/>
            <w:vAlign w:val="center"/>
          </w:tcPr>
          <w:p w:rsidR="004B17F9" w:rsidRDefault="004B17F9" w:rsidP="002A3B7B">
            <w:pPr>
              <w:autoSpaceDE w:val="0"/>
              <w:spacing w:line="276" w:lineRule="auto"/>
              <w:jc w:val="center"/>
              <w:rPr>
                <w:sz w:val="21"/>
                <w:szCs w:val="21"/>
              </w:rPr>
            </w:pPr>
            <w:r>
              <w:rPr>
                <w:sz w:val="21"/>
                <w:szCs w:val="21"/>
              </w:rPr>
              <w:t>3.</w:t>
            </w:r>
          </w:p>
        </w:tc>
        <w:tc>
          <w:tcPr>
            <w:tcW w:w="2551" w:type="dxa"/>
            <w:vAlign w:val="center"/>
          </w:tcPr>
          <w:p w:rsidR="004B17F9" w:rsidRDefault="004B17F9" w:rsidP="002A3B7B">
            <w:pPr>
              <w:autoSpaceDE w:val="0"/>
              <w:spacing w:line="276" w:lineRule="auto"/>
              <w:jc w:val="center"/>
              <w:rPr>
                <w:sz w:val="21"/>
                <w:szCs w:val="21"/>
              </w:rPr>
            </w:pPr>
            <w:r>
              <w:rPr>
                <w:sz w:val="21"/>
                <w:szCs w:val="21"/>
              </w:rPr>
              <w:t>от 5000 до 30000 человек</w:t>
            </w:r>
          </w:p>
        </w:tc>
        <w:tc>
          <w:tcPr>
            <w:tcW w:w="6486" w:type="dxa"/>
            <w:vAlign w:val="center"/>
          </w:tcPr>
          <w:p w:rsidR="004B17F9" w:rsidRPr="004B17F9" w:rsidRDefault="004B17F9" w:rsidP="004B17F9">
            <w:pPr>
              <w:autoSpaceDE w:val="0"/>
              <w:spacing w:line="276" w:lineRule="auto"/>
              <w:rPr>
                <w:sz w:val="21"/>
                <w:szCs w:val="21"/>
              </w:rPr>
            </w:pPr>
            <w:r w:rsidRPr="004B17F9">
              <w:rPr>
                <w:sz w:val="21"/>
                <w:szCs w:val="21"/>
              </w:rPr>
              <w:t xml:space="preserve">- Игровые спортивные площади и (или) уличные тренажеры; </w:t>
            </w:r>
          </w:p>
          <w:p w:rsidR="004B17F9" w:rsidRPr="004B17F9" w:rsidRDefault="004B17F9" w:rsidP="004B17F9">
            <w:pPr>
              <w:autoSpaceDE w:val="0"/>
              <w:spacing w:line="276" w:lineRule="auto"/>
              <w:rPr>
                <w:sz w:val="21"/>
                <w:szCs w:val="21"/>
              </w:rPr>
            </w:pPr>
            <w:r w:rsidRPr="004B17F9">
              <w:rPr>
                <w:sz w:val="21"/>
                <w:szCs w:val="21"/>
              </w:rPr>
              <w:t>- Турники;</w:t>
            </w:r>
          </w:p>
          <w:p w:rsidR="004B17F9" w:rsidRPr="004B17F9" w:rsidRDefault="004B17F9" w:rsidP="004B17F9">
            <w:pPr>
              <w:autoSpaceDE w:val="0"/>
              <w:spacing w:line="276" w:lineRule="auto"/>
              <w:rPr>
                <w:sz w:val="21"/>
                <w:szCs w:val="21"/>
              </w:rPr>
            </w:pPr>
            <w:r w:rsidRPr="004B17F9">
              <w:rPr>
                <w:sz w:val="21"/>
                <w:szCs w:val="21"/>
              </w:rPr>
              <w:t>- Приспособленные площадки;</w:t>
            </w:r>
          </w:p>
          <w:p w:rsidR="004B17F9" w:rsidRDefault="004B17F9" w:rsidP="004B17F9">
            <w:pPr>
              <w:autoSpaceDE w:val="0"/>
              <w:spacing w:line="276" w:lineRule="auto"/>
              <w:rPr>
                <w:sz w:val="21"/>
                <w:szCs w:val="21"/>
              </w:rPr>
            </w:pPr>
            <w:r w:rsidRPr="004B17F9">
              <w:rPr>
                <w:sz w:val="21"/>
                <w:szCs w:val="21"/>
              </w:rPr>
              <w:t>- Спортивные залы, в том числе имеющиеся в указанных населенных пунктах образовательных учреждениях</w:t>
            </w:r>
            <w:r>
              <w:rPr>
                <w:sz w:val="21"/>
                <w:szCs w:val="21"/>
              </w:rPr>
              <w:t>;</w:t>
            </w:r>
          </w:p>
          <w:p w:rsidR="004B17F9" w:rsidRPr="004B17F9" w:rsidRDefault="004B17F9" w:rsidP="004B17F9">
            <w:pPr>
              <w:autoSpaceDE w:val="0"/>
              <w:spacing w:line="276" w:lineRule="auto"/>
              <w:rPr>
                <w:sz w:val="21"/>
                <w:szCs w:val="21"/>
              </w:rPr>
            </w:pPr>
            <w:r>
              <w:rPr>
                <w:sz w:val="21"/>
                <w:szCs w:val="21"/>
              </w:rPr>
              <w:t>- Стадион на 1500 зрителей и более</w:t>
            </w:r>
          </w:p>
        </w:tc>
      </w:tr>
    </w:tbl>
    <w:p w:rsidR="00AC7F65" w:rsidRDefault="00AC7F65" w:rsidP="0052676F">
      <w:pPr>
        <w:autoSpaceDE w:val="0"/>
        <w:spacing w:line="276" w:lineRule="auto"/>
        <w:jc w:val="both"/>
        <w:rPr>
          <w:sz w:val="21"/>
          <w:szCs w:val="21"/>
        </w:rPr>
      </w:pPr>
    </w:p>
    <w:p w:rsidR="003912CA" w:rsidRPr="00F32E82" w:rsidRDefault="003912CA" w:rsidP="00877A32">
      <w:pPr>
        <w:autoSpaceDE w:val="0"/>
        <w:spacing w:line="276" w:lineRule="auto"/>
        <w:jc w:val="both"/>
        <w:rPr>
          <w:rFonts w:eastAsia="TimesNewRomanPSMT"/>
        </w:rPr>
      </w:pPr>
    </w:p>
    <w:tbl>
      <w:tblPr>
        <w:tblStyle w:val="a5"/>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567"/>
        <w:gridCol w:w="8221"/>
        <w:gridCol w:w="284"/>
      </w:tblGrid>
      <w:tr w:rsidR="003912CA" w:rsidRPr="00F32E82" w:rsidTr="00E71600">
        <w:tc>
          <w:tcPr>
            <w:tcW w:w="567" w:type="dxa"/>
            <w:shd w:val="clear" w:color="auto" w:fill="FFFFFF" w:themeFill="background1"/>
          </w:tcPr>
          <w:p w:rsidR="003912CA" w:rsidRPr="00F32E82" w:rsidRDefault="003912CA" w:rsidP="00E71600">
            <w:pPr>
              <w:autoSpaceDE w:val="0"/>
              <w:jc w:val="both"/>
              <w:rPr>
                <w:rFonts w:eastAsia="TimesNewRomanPSMT"/>
                <w:b/>
              </w:rPr>
            </w:pPr>
            <w:r w:rsidRPr="00F32E82">
              <w:rPr>
                <w:b/>
              </w:rPr>
              <w:lastRenderedPageBreak/>
              <w:t>1.5</w:t>
            </w:r>
          </w:p>
        </w:tc>
        <w:tc>
          <w:tcPr>
            <w:tcW w:w="8505" w:type="dxa"/>
            <w:gridSpan w:val="2"/>
            <w:shd w:val="clear" w:color="auto" w:fill="FFFFFF" w:themeFill="background1"/>
          </w:tcPr>
          <w:p w:rsidR="003912CA" w:rsidRPr="00F32E82" w:rsidRDefault="00EF63E3" w:rsidP="00E71600">
            <w:pPr>
              <w:autoSpaceDE w:val="0"/>
              <w:rPr>
                <w:rFonts w:eastAsia="TimesNewRomanPSMT"/>
                <w:b/>
              </w:rPr>
            </w:pPr>
            <w:r w:rsidRPr="00EF63E3">
              <w:rPr>
                <w:b/>
                <w:bCs/>
              </w:rPr>
              <w:t>Расчётные показатели минимально допустимого уровня обеспеченности объектами местного значения в области утилизации, обезвреживания, ра</w:t>
            </w:r>
            <w:r w:rsidRPr="00EF63E3">
              <w:rPr>
                <w:b/>
                <w:bCs/>
              </w:rPr>
              <w:t>з</w:t>
            </w:r>
            <w:r w:rsidRPr="00EF63E3">
              <w:rPr>
                <w:b/>
                <w:bCs/>
              </w:rPr>
              <w:t>мещения твердых коммунальных отходов и показатели максимально д</w:t>
            </w:r>
            <w:r w:rsidRPr="00EF63E3">
              <w:rPr>
                <w:b/>
                <w:bCs/>
              </w:rPr>
              <w:t>о</w:t>
            </w:r>
            <w:r w:rsidRPr="00EF63E3">
              <w:rPr>
                <w:b/>
                <w:bCs/>
              </w:rPr>
              <w:t>пустимого уровня территориальной доступности таких объектов для нас</w:t>
            </w:r>
            <w:r w:rsidRPr="00EF63E3">
              <w:rPr>
                <w:b/>
                <w:bCs/>
              </w:rPr>
              <w:t>е</w:t>
            </w:r>
            <w:r w:rsidRPr="00EF63E3">
              <w:rPr>
                <w:b/>
                <w:bCs/>
              </w:rPr>
              <w:t>ления МО г. Бодайбо и района</w:t>
            </w:r>
          </w:p>
        </w:tc>
      </w:tr>
      <w:tr w:rsidR="003912CA" w:rsidRPr="00F32E82" w:rsidTr="00E71600">
        <w:trPr>
          <w:trHeight w:val="80"/>
        </w:trPr>
        <w:tc>
          <w:tcPr>
            <w:tcW w:w="567" w:type="dxa"/>
            <w:shd w:val="clear" w:color="auto" w:fill="FFFFFF" w:themeFill="background1"/>
          </w:tcPr>
          <w:p w:rsidR="003912CA" w:rsidRPr="00F32E82" w:rsidRDefault="003912CA" w:rsidP="00E71600">
            <w:pPr>
              <w:autoSpaceDE w:val="0"/>
              <w:jc w:val="both"/>
              <w:rPr>
                <w:b/>
                <w:sz w:val="20"/>
              </w:rPr>
            </w:pPr>
          </w:p>
        </w:tc>
        <w:tc>
          <w:tcPr>
            <w:tcW w:w="8221" w:type="dxa"/>
            <w:shd w:val="clear" w:color="auto" w:fill="FFFFFF" w:themeFill="background1"/>
          </w:tcPr>
          <w:p w:rsidR="003912CA" w:rsidRPr="00F32E82" w:rsidRDefault="003912CA" w:rsidP="00E71600">
            <w:pPr>
              <w:autoSpaceDE w:val="0"/>
              <w:rPr>
                <w:b/>
                <w:sz w:val="20"/>
              </w:rPr>
            </w:pPr>
          </w:p>
        </w:tc>
        <w:tc>
          <w:tcPr>
            <w:tcW w:w="284" w:type="dxa"/>
            <w:shd w:val="clear" w:color="auto" w:fill="FFFFFF" w:themeFill="background1"/>
          </w:tcPr>
          <w:p w:rsidR="003912CA" w:rsidRPr="00F32E82" w:rsidRDefault="003912CA" w:rsidP="00E71600">
            <w:pPr>
              <w:autoSpaceDE w:val="0"/>
              <w:rPr>
                <w:b/>
                <w:sz w:val="22"/>
              </w:rPr>
            </w:pPr>
          </w:p>
        </w:tc>
      </w:tr>
    </w:tbl>
    <w:p w:rsidR="003912CA" w:rsidRDefault="00EF63E3" w:rsidP="003A75D3">
      <w:pPr>
        <w:autoSpaceDE w:val="0"/>
        <w:spacing w:line="276" w:lineRule="auto"/>
        <w:ind w:firstLine="851"/>
        <w:jc w:val="both"/>
        <w:rPr>
          <w:rFonts w:eastAsia="TimesNewRomanPSMT"/>
        </w:rPr>
      </w:pPr>
      <w:r>
        <w:rPr>
          <w:rFonts w:eastAsia="TimesNewRomanPSMT"/>
        </w:rPr>
        <w:t>Регулирование вопросов в области утилизации, обезвреживания, размещения твердых коммунальных</w:t>
      </w:r>
      <w:r w:rsidR="007C3761">
        <w:rPr>
          <w:rFonts w:eastAsia="TimesNewRomanPSMT"/>
        </w:rPr>
        <w:t xml:space="preserve"> отходов осуществляется региональной программой Иркутской области «Обращение с отходами, в том числе с твердыми коммунальными отходами» на 2018 – 2027 годы, утвержденной Распоряжением Правительства Иркутской области от 22 февраля 2018 года № 139-рп. </w:t>
      </w:r>
    </w:p>
    <w:p w:rsidR="007C3761" w:rsidRPr="00E672F0" w:rsidRDefault="007C3761" w:rsidP="003912CA">
      <w:pPr>
        <w:autoSpaceDE w:val="0"/>
        <w:spacing w:line="276" w:lineRule="auto"/>
        <w:jc w:val="both"/>
        <w:rPr>
          <w:rFonts w:eastAsia="TimesNewRomanPSMT"/>
        </w:rPr>
      </w:pPr>
    </w:p>
    <w:tbl>
      <w:tblPr>
        <w:tblStyle w:val="a5"/>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567"/>
        <w:gridCol w:w="8221"/>
        <w:gridCol w:w="284"/>
      </w:tblGrid>
      <w:tr w:rsidR="003912CA" w:rsidRPr="00F32E82" w:rsidTr="00E71600">
        <w:tc>
          <w:tcPr>
            <w:tcW w:w="567" w:type="dxa"/>
            <w:shd w:val="clear" w:color="auto" w:fill="FFFFFF" w:themeFill="background1"/>
          </w:tcPr>
          <w:p w:rsidR="003912CA" w:rsidRPr="00F32E82" w:rsidRDefault="003912CA" w:rsidP="00E71600">
            <w:pPr>
              <w:autoSpaceDE w:val="0"/>
              <w:jc w:val="both"/>
              <w:rPr>
                <w:rFonts w:eastAsia="TimesNewRomanPSMT"/>
                <w:b/>
              </w:rPr>
            </w:pPr>
            <w:r w:rsidRPr="00F32E82">
              <w:rPr>
                <w:b/>
              </w:rPr>
              <w:t>1.6</w:t>
            </w:r>
          </w:p>
        </w:tc>
        <w:tc>
          <w:tcPr>
            <w:tcW w:w="8505" w:type="dxa"/>
            <w:gridSpan w:val="2"/>
            <w:shd w:val="clear" w:color="auto" w:fill="FFFFFF" w:themeFill="background1"/>
          </w:tcPr>
          <w:p w:rsidR="003912CA" w:rsidRPr="00F32E82" w:rsidRDefault="007C3761" w:rsidP="00E71600">
            <w:pPr>
              <w:autoSpaceDE w:val="0"/>
              <w:rPr>
                <w:rFonts w:eastAsia="TimesNewRomanPSMT"/>
                <w:b/>
              </w:rPr>
            </w:pPr>
            <w:r w:rsidRPr="007C3761">
              <w:rPr>
                <w:b/>
                <w:bCs/>
              </w:rPr>
              <w:t>Расчётные   показатели   минимально   допустимого   уровня обеспеченн</w:t>
            </w:r>
            <w:r w:rsidRPr="007C3761">
              <w:rPr>
                <w:b/>
                <w:bCs/>
              </w:rPr>
              <w:t>о</w:t>
            </w:r>
            <w:r w:rsidRPr="007C3761">
              <w:rPr>
                <w:b/>
                <w:bCs/>
              </w:rPr>
              <w:t>сти объектами в иных областях, связанных с решением вопросов местного значения МО г. Бодайбо и района</w:t>
            </w:r>
          </w:p>
        </w:tc>
      </w:tr>
      <w:tr w:rsidR="003912CA" w:rsidRPr="00F32E82" w:rsidTr="00E71600">
        <w:trPr>
          <w:trHeight w:val="146"/>
        </w:trPr>
        <w:tc>
          <w:tcPr>
            <w:tcW w:w="567" w:type="dxa"/>
            <w:shd w:val="clear" w:color="auto" w:fill="FFFFFF" w:themeFill="background1"/>
          </w:tcPr>
          <w:p w:rsidR="003912CA" w:rsidRPr="00F32E82" w:rsidRDefault="003912CA" w:rsidP="00E71600">
            <w:pPr>
              <w:autoSpaceDE w:val="0"/>
              <w:jc w:val="both"/>
              <w:rPr>
                <w:b/>
                <w:sz w:val="20"/>
              </w:rPr>
            </w:pPr>
          </w:p>
        </w:tc>
        <w:tc>
          <w:tcPr>
            <w:tcW w:w="8221" w:type="dxa"/>
            <w:shd w:val="clear" w:color="auto" w:fill="FFFFFF" w:themeFill="background1"/>
          </w:tcPr>
          <w:p w:rsidR="003912CA" w:rsidRPr="00F32E82" w:rsidRDefault="003912CA" w:rsidP="00E71600">
            <w:pPr>
              <w:autoSpaceDE w:val="0"/>
              <w:rPr>
                <w:b/>
                <w:sz w:val="20"/>
              </w:rPr>
            </w:pPr>
          </w:p>
        </w:tc>
        <w:tc>
          <w:tcPr>
            <w:tcW w:w="284" w:type="dxa"/>
            <w:shd w:val="clear" w:color="auto" w:fill="FFFFFF" w:themeFill="background1"/>
          </w:tcPr>
          <w:p w:rsidR="003912CA" w:rsidRPr="00F32E82" w:rsidRDefault="003912CA" w:rsidP="00E71600">
            <w:pPr>
              <w:autoSpaceDE w:val="0"/>
              <w:rPr>
                <w:b/>
                <w:sz w:val="22"/>
              </w:rPr>
            </w:pPr>
          </w:p>
        </w:tc>
      </w:tr>
    </w:tbl>
    <w:p w:rsidR="003912CA" w:rsidRPr="00F32E82" w:rsidRDefault="003912CA" w:rsidP="003912CA">
      <w:pPr>
        <w:autoSpaceDE w:val="0"/>
        <w:spacing w:line="276" w:lineRule="auto"/>
        <w:ind w:firstLine="851"/>
        <w:jc w:val="both"/>
        <w:rPr>
          <w:rFonts w:eastAsia="TimesNewRomanPSMT"/>
        </w:rPr>
      </w:pPr>
      <w:r w:rsidRPr="00F32E82">
        <w:rPr>
          <w:rFonts w:eastAsia="TimesNewRomanPSMT"/>
        </w:rPr>
        <w:t xml:space="preserve">Перечень объектов и расчетные показатели для объектов местного значения в иных областях установлены в соответствии с решением вопросов местного значения </w:t>
      </w:r>
      <w:r w:rsidR="007C3761" w:rsidRPr="007C3761">
        <w:rPr>
          <w:rFonts w:eastAsia="TimesNewRomanPSMT"/>
        </w:rPr>
        <w:t>МО г. Бодайбо и района</w:t>
      </w:r>
      <w:r w:rsidRPr="00F32E82">
        <w:rPr>
          <w:rFonts w:eastAsia="TimesNewRomanPSMT"/>
        </w:rPr>
        <w:t xml:space="preserve"> в различных сферах по соответствующим структурным подраздел</w:t>
      </w:r>
      <w:r w:rsidRPr="00F32E82">
        <w:rPr>
          <w:rFonts w:eastAsia="TimesNewRomanPSMT"/>
        </w:rPr>
        <w:t>е</w:t>
      </w:r>
      <w:r w:rsidRPr="00F32E82">
        <w:rPr>
          <w:rFonts w:eastAsia="TimesNewRomanPSMT"/>
        </w:rPr>
        <w:t>ниям и регламентируются отдельными нормативно-правовыми актами. Расчетные показ</w:t>
      </w:r>
      <w:r w:rsidRPr="00F32E82">
        <w:rPr>
          <w:rFonts w:eastAsia="TimesNewRomanPSMT"/>
        </w:rPr>
        <w:t>а</w:t>
      </w:r>
      <w:r w:rsidRPr="00F32E82">
        <w:rPr>
          <w:rFonts w:eastAsia="TimesNewRomanPSMT"/>
        </w:rPr>
        <w:t>тели минимально допустимого уровня обеспеченности объектами местного значения в иных областях, и показатели максимально допустимого уровня территориальной досту</w:t>
      </w:r>
      <w:r w:rsidRPr="00F32E82">
        <w:rPr>
          <w:rFonts w:eastAsia="TimesNewRomanPSMT"/>
        </w:rPr>
        <w:t>п</w:t>
      </w:r>
      <w:r w:rsidRPr="00F32E82">
        <w:rPr>
          <w:rFonts w:eastAsia="TimesNewRomanPSMT"/>
        </w:rPr>
        <w:t>ности таких объектов, представлены в п</w:t>
      </w:r>
      <w:r w:rsidR="00F0533B">
        <w:rPr>
          <w:rFonts w:eastAsia="TimesNewRomanPSMT"/>
        </w:rPr>
        <w:t>п</w:t>
      </w:r>
      <w:r w:rsidRPr="00F32E82">
        <w:rPr>
          <w:rFonts w:eastAsia="TimesNewRomanPSMT"/>
        </w:rPr>
        <w:t>. 1.6.1</w:t>
      </w:r>
      <w:r w:rsidR="007C3761">
        <w:rPr>
          <w:rFonts w:eastAsia="TimesNewRomanPSMT"/>
        </w:rPr>
        <w:t xml:space="preserve">. </w:t>
      </w:r>
      <w:r w:rsidR="00F0533B">
        <w:rPr>
          <w:rFonts w:eastAsia="TimesNewRomanPSMT"/>
        </w:rPr>
        <w:t xml:space="preserve">– 1.6.2. </w:t>
      </w:r>
      <w:r w:rsidRPr="00F32E82">
        <w:rPr>
          <w:rFonts w:eastAsia="TimesNewRomanPSMT"/>
        </w:rPr>
        <w:t>местных нормативов градостро</w:t>
      </w:r>
      <w:r w:rsidRPr="00F32E82">
        <w:rPr>
          <w:rFonts w:eastAsia="TimesNewRomanPSMT"/>
        </w:rPr>
        <w:t>и</w:t>
      </w:r>
      <w:r w:rsidRPr="00F32E82">
        <w:rPr>
          <w:rFonts w:eastAsia="TimesNewRomanPSMT"/>
        </w:rPr>
        <w:t xml:space="preserve">тельного проектирования </w:t>
      </w:r>
      <w:r w:rsidR="00574E67" w:rsidRPr="00574E67">
        <w:rPr>
          <w:bCs/>
        </w:rPr>
        <w:t>МО г. Бодайбо и района</w:t>
      </w:r>
      <w:r w:rsidRPr="00F32E82">
        <w:rPr>
          <w:rFonts w:eastAsia="TimesNewRomanPSMT"/>
        </w:rPr>
        <w:t>.</w:t>
      </w:r>
    </w:p>
    <w:p w:rsidR="003912CA" w:rsidRPr="00F32E82" w:rsidRDefault="003912CA" w:rsidP="003912CA">
      <w:pPr>
        <w:autoSpaceDE w:val="0"/>
        <w:spacing w:line="276" w:lineRule="auto"/>
        <w:jc w:val="both"/>
        <w:rPr>
          <w:sz w:val="21"/>
          <w:szCs w:val="21"/>
        </w:rPr>
      </w:pPr>
    </w:p>
    <w:tbl>
      <w:tblPr>
        <w:tblStyle w:val="a5"/>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6"/>
        <w:gridCol w:w="7796"/>
      </w:tblGrid>
      <w:tr w:rsidR="003912CA" w:rsidRPr="00F32E82" w:rsidTr="00E71600">
        <w:tc>
          <w:tcPr>
            <w:tcW w:w="709" w:type="dxa"/>
            <w:shd w:val="clear" w:color="auto" w:fill="FFFFFF" w:themeFill="background1"/>
          </w:tcPr>
          <w:p w:rsidR="003912CA" w:rsidRPr="00F32E82" w:rsidRDefault="003912CA" w:rsidP="00E71600">
            <w:pPr>
              <w:autoSpaceDE w:val="0"/>
              <w:jc w:val="both"/>
              <w:rPr>
                <w:rFonts w:eastAsia="TimesNewRomanPSMT"/>
                <w:b/>
              </w:rPr>
            </w:pPr>
            <w:r w:rsidRPr="00F32E82">
              <w:rPr>
                <w:b/>
              </w:rPr>
              <w:t>1.6.1</w:t>
            </w:r>
            <w:r w:rsidR="007C3761">
              <w:rPr>
                <w:b/>
              </w:rPr>
              <w:t>.</w:t>
            </w:r>
          </w:p>
        </w:tc>
        <w:tc>
          <w:tcPr>
            <w:tcW w:w="7796" w:type="dxa"/>
          </w:tcPr>
          <w:p w:rsidR="003912CA" w:rsidRPr="00F32E82" w:rsidRDefault="007C3761" w:rsidP="004B17F9">
            <w:pPr>
              <w:autoSpaceDE w:val="0"/>
              <w:rPr>
                <w:rFonts w:eastAsia="TimesNewRomanPSMT"/>
                <w:b/>
                <w:spacing w:val="-4"/>
              </w:rPr>
            </w:pPr>
            <w:r w:rsidRPr="007C3761">
              <w:rPr>
                <w:b/>
                <w:bCs/>
                <w:spacing w:val="-4"/>
              </w:rPr>
              <w:t>Расчётные показатели минимально допустимого уровня обеспеченн</w:t>
            </w:r>
            <w:r w:rsidRPr="007C3761">
              <w:rPr>
                <w:b/>
                <w:bCs/>
                <w:spacing w:val="-4"/>
              </w:rPr>
              <w:t>о</w:t>
            </w:r>
            <w:r w:rsidRPr="007C3761">
              <w:rPr>
                <w:b/>
                <w:bCs/>
                <w:spacing w:val="-4"/>
              </w:rPr>
              <w:t>сти объектами местного значения в сфере культуры</w:t>
            </w:r>
            <w:r w:rsidR="004B17F9">
              <w:rPr>
                <w:b/>
                <w:bCs/>
                <w:spacing w:val="-4"/>
              </w:rPr>
              <w:t xml:space="preserve"> и</w:t>
            </w:r>
            <w:r w:rsidRPr="007C3761">
              <w:rPr>
                <w:b/>
                <w:bCs/>
                <w:spacing w:val="-4"/>
              </w:rPr>
              <w:t xml:space="preserve"> искусства</w:t>
            </w:r>
            <w:r w:rsidR="0061160F">
              <w:rPr>
                <w:b/>
                <w:bCs/>
                <w:spacing w:val="-4"/>
              </w:rPr>
              <w:t xml:space="preserve"> </w:t>
            </w:r>
            <w:r w:rsidRPr="007C3761">
              <w:rPr>
                <w:b/>
                <w:bCs/>
                <w:spacing w:val="-4"/>
              </w:rPr>
              <w:t>и п</w:t>
            </w:r>
            <w:r w:rsidRPr="007C3761">
              <w:rPr>
                <w:b/>
                <w:bCs/>
                <w:spacing w:val="-4"/>
              </w:rPr>
              <w:t>о</w:t>
            </w:r>
            <w:r w:rsidRPr="007C3761">
              <w:rPr>
                <w:b/>
                <w:bCs/>
                <w:spacing w:val="-4"/>
              </w:rPr>
              <w:t>казатели максимально допустимого уровня территориальной досту</w:t>
            </w:r>
            <w:r w:rsidRPr="007C3761">
              <w:rPr>
                <w:b/>
                <w:bCs/>
                <w:spacing w:val="-4"/>
              </w:rPr>
              <w:t>п</w:t>
            </w:r>
            <w:r w:rsidRPr="007C3761">
              <w:rPr>
                <w:b/>
                <w:bCs/>
                <w:spacing w:val="-4"/>
              </w:rPr>
              <w:t>ности таких объектов для населения МО г. Бодайбо и района</w:t>
            </w:r>
          </w:p>
        </w:tc>
      </w:tr>
    </w:tbl>
    <w:p w:rsidR="00BE6F66" w:rsidRPr="00574E67" w:rsidRDefault="00BE6F66" w:rsidP="00574E67">
      <w:pPr>
        <w:autoSpaceDE w:val="0"/>
        <w:spacing w:line="276" w:lineRule="auto"/>
        <w:jc w:val="both"/>
        <w:rPr>
          <w:rFonts w:eastAsia="TimesNewRomanPSMT"/>
        </w:rPr>
      </w:pPr>
    </w:p>
    <w:p w:rsidR="00344B96" w:rsidRPr="00E672F0" w:rsidRDefault="00E71600" w:rsidP="00877A32">
      <w:pPr>
        <w:autoSpaceDE w:val="0"/>
        <w:spacing w:line="276" w:lineRule="auto"/>
        <w:ind w:firstLine="851"/>
        <w:jc w:val="both"/>
        <w:rPr>
          <w:rFonts w:eastAsia="TimesNewRomanPSMT"/>
        </w:rPr>
      </w:pPr>
      <w:r w:rsidRPr="00F32E82">
        <w:rPr>
          <w:rFonts w:eastAsia="TimesNewRomanPSMT"/>
        </w:rPr>
        <w:t>Расчетные показатели минимально допустимого уровня обеспеченности объект</w:t>
      </w:r>
      <w:r w:rsidRPr="00F32E82">
        <w:rPr>
          <w:rFonts w:eastAsia="TimesNewRomanPSMT"/>
        </w:rPr>
        <w:t>а</w:t>
      </w:r>
      <w:r w:rsidRPr="00F32E82">
        <w:rPr>
          <w:rFonts w:eastAsia="TimesNewRomanPSMT"/>
        </w:rPr>
        <w:t>ми местного значения</w:t>
      </w:r>
      <w:r w:rsidRPr="00F32E82">
        <w:t xml:space="preserve"> </w:t>
      </w:r>
      <w:r w:rsidRPr="00F32E82">
        <w:rPr>
          <w:rFonts w:eastAsia="TimesNewRomanPSMT"/>
        </w:rPr>
        <w:t>в области культуры</w:t>
      </w:r>
      <w:r w:rsidR="004B17F9">
        <w:rPr>
          <w:rFonts w:eastAsia="TimesNewRomanPSMT"/>
        </w:rPr>
        <w:t xml:space="preserve"> и</w:t>
      </w:r>
      <w:r w:rsidRPr="00F32E82">
        <w:rPr>
          <w:rFonts w:eastAsia="TimesNewRomanPSMT"/>
        </w:rPr>
        <w:t xml:space="preserve"> искусства и показатели максимально допу</w:t>
      </w:r>
      <w:r w:rsidRPr="00F32E82">
        <w:rPr>
          <w:rFonts w:eastAsia="TimesNewRomanPSMT"/>
        </w:rPr>
        <w:t>с</w:t>
      </w:r>
      <w:r w:rsidRPr="00F32E82">
        <w:rPr>
          <w:rFonts w:eastAsia="TimesNewRomanPSMT"/>
        </w:rPr>
        <w:t>тимого уровня территориальной доступности таких объектов, разработаны в соответствии с предоставленными исходными данными</w:t>
      </w:r>
      <w:r w:rsidR="00BE6F66" w:rsidRPr="00F32E82">
        <w:rPr>
          <w:rFonts w:eastAsia="TimesNewRomanPSMT"/>
        </w:rPr>
        <w:t>,</w:t>
      </w:r>
      <w:r w:rsidRPr="00F32E82">
        <w:rPr>
          <w:rFonts w:eastAsia="TimesNewRomanPSMT"/>
        </w:rPr>
        <w:t xml:space="preserve"> </w:t>
      </w:r>
      <w:r w:rsidR="00360688" w:rsidRPr="00F32E82">
        <w:rPr>
          <w:rFonts w:eastAsia="TimesNewRomanPSMT"/>
        </w:rPr>
        <w:t>с учетом Методических рекомендаций  субъе</w:t>
      </w:r>
      <w:r w:rsidR="00360688" w:rsidRPr="00F32E82">
        <w:rPr>
          <w:rFonts w:eastAsia="TimesNewRomanPSMT"/>
        </w:rPr>
        <w:t>к</w:t>
      </w:r>
      <w:r w:rsidR="00360688" w:rsidRPr="00F32E82">
        <w:rPr>
          <w:rFonts w:eastAsia="TimesNewRomanPSMT"/>
        </w:rPr>
        <w:t>там Российской Федерации и органам местного самоуправления по развитию сети орган</w:t>
      </w:r>
      <w:r w:rsidR="00360688" w:rsidRPr="00F32E82">
        <w:rPr>
          <w:rFonts w:eastAsia="TimesNewRomanPSMT"/>
        </w:rPr>
        <w:t>и</w:t>
      </w:r>
      <w:r w:rsidR="00360688" w:rsidRPr="00F32E82">
        <w:rPr>
          <w:rFonts w:eastAsia="TimesNewRomanPSMT"/>
        </w:rPr>
        <w:t>заций культуры и обеспеченности населения услугами организаций культуры, утвержде</w:t>
      </w:r>
      <w:r w:rsidR="00360688" w:rsidRPr="00F32E82">
        <w:rPr>
          <w:rFonts w:eastAsia="TimesNewRomanPSMT"/>
        </w:rPr>
        <w:t>н</w:t>
      </w:r>
      <w:r w:rsidR="00360688" w:rsidRPr="00F32E82">
        <w:rPr>
          <w:rFonts w:eastAsia="TimesNewRomanPSMT"/>
        </w:rPr>
        <w:t>ных распоряжением Министерства культуры Российской Фе</w:t>
      </w:r>
      <w:r w:rsidR="00574E67">
        <w:rPr>
          <w:rFonts w:eastAsia="TimesNewRomanPSMT"/>
        </w:rPr>
        <w:t xml:space="preserve">дерации от 2.08.2017 г. № Р-965 </w:t>
      </w:r>
      <w:r w:rsidRPr="00F32E82">
        <w:rPr>
          <w:rFonts w:eastAsia="TimesNewRomanPSMT"/>
        </w:rPr>
        <w:t>и представлены в таблиц</w:t>
      </w:r>
      <w:r w:rsidR="009212B1">
        <w:rPr>
          <w:rFonts w:eastAsia="TimesNewRomanPSMT"/>
        </w:rPr>
        <w:t>ах</w:t>
      </w:r>
      <w:r w:rsidRPr="00F32E82">
        <w:rPr>
          <w:rFonts w:eastAsia="TimesNewRomanPSMT"/>
        </w:rPr>
        <w:t xml:space="preserve"> 1.6.</w:t>
      </w:r>
      <w:r w:rsidR="009212B1">
        <w:rPr>
          <w:rFonts w:eastAsia="TimesNewRomanPSMT"/>
        </w:rPr>
        <w:t>1</w:t>
      </w:r>
      <w:r w:rsidR="00877A32">
        <w:rPr>
          <w:rFonts w:eastAsia="TimesNewRomanPSMT"/>
        </w:rPr>
        <w:t>.</w:t>
      </w:r>
    </w:p>
    <w:p w:rsidR="00F0533B" w:rsidRDefault="00F0533B" w:rsidP="00AD2F75">
      <w:pPr>
        <w:autoSpaceDE w:val="0"/>
        <w:spacing w:line="276" w:lineRule="auto"/>
        <w:ind w:firstLine="851"/>
        <w:jc w:val="right"/>
        <w:rPr>
          <w:rFonts w:eastAsia="TimesNewRomanPSMT"/>
        </w:rPr>
      </w:pPr>
    </w:p>
    <w:p w:rsidR="004B7388" w:rsidRDefault="004B7388" w:rsidP="00AD2F75">
      <w:pPr>
        <w:autoSpaceDE w:val="0"/>
        <w:spacing w:line="276" w:lineRule="auto"/>
        <w:ind w:firstLine="851"/>
        <w:jc w:val="right"/>
        <w:rPr>
          <w:rFonts w:eastAsia="TimesNewRomanPSMT"/>
        </w:rPr>
      </w:pPr>
    </w:p>
    <w:p w:rsidR="004B7388" w:rsidRDefault="004B7388" w:rsidP="00AD2F75">
      <w:pPr>
        <w:autoSpaceDE w:val="0"/>
        <w:spacing w:line="276" w:lineRule="auto"/>
        <w:ind w:firstLine="851"/>
        <w:jc w:val="right"/>
        <w:rPr>
          <w:rFonts w:eastAsia="TimesNewRomanPSMT"/>
        </w:rPr>
      </w:pPr>
    </w:p>
    <w:p w:rsidR="004B7388" w:rsidRDefault="004B7388" w:rsidP="00AD2F75">
      <w:pPr>
        <w:autoSpaceDE w:val="0"/>
        <w:spacing w:line="276" w:lineRule="auto"/>
        <w:ind w:firstLine="851"/>
        <w:jc w:val="right"/>
        <w:rPr>
          <w:rFonts w:eastAsia="TimesNewRomanPSMT"/>
        </w:rPr>
      </w:pPr>
    </w:p>
    <w:p w:rsidR="004B7388" w:rsidRDefault="004B7388" w:rsidP="00AD2F75">
      <w:pPr>
        <w:autoSpaceDE w:val="0"/>
        <w:spacing w:line="276" w:lineRule="auto"/>
        <w:ind w:firstLine="851"/>
        <w:jc w:val="right"/>
        <w:rPr>
          <w:rFonts w:eastAsia="TimesNewRomanPSMT"/>
        </w:rPr>
      </w:pPr>
    </w:p>
    <w:p w:rsidR="004B7388" w:rsidRDefault="004B7388" w:rsidP="00AD2F75">
      <w:pPr>
        <w:autoSpaceDE w:val="0"/>
        <w:spacing w:line="276" w:lineRule="auto"/>
        <w:ind w:firstLine="851"/>
        <w:jc w:val="right"/>
        <w:rPr>
          <w:rFonts w:eastAsia="TimesNewRomanPSMT"/>
        </w:rPr>
      </w:pPr>
    </w:p>
    <w:p w:rsidR="004B7388" w:rsidRDefault="004B7388" w:rsidP="00AD2F75">
      <w:pPr>
        <w:autoSpaceDE w:val="0"/>
        <w:spacing w:line="276" w:lineRule="auto"/>
        <w:ind w:firstLine="851"/>
        <w:jc w:val="right"/>
        <w:rPr>
          <w:rFonts w:eastAsia="TimesNewRomanPSMT"/>
        </w:rPr>
      </w:pPr>
    </w:p>
    <w:p w:rsidR="004B7388" w:rsidRDefault="004B7388" w:rsidP="00AD2F75">
      <w:pPr>
        <w:autoSpaceDE w:val="0"/>
        <w:spacing w:line="276" w:lineRule="auto"/>
        <w:ind w:firstLine="851"/>
        <w:jc w:val="right"/>
        <w:rPr>
          <w:rFonts w:eastAsia="TimesNewRomanPSMT"/>
        </w:rPr>
      </w:pPr>
    </w:p>
    <w:p w:rsidR="004B7388" w:rsidRDefault="004B7388" w:rsidP="00AD2F75">
      <w:pPr>
        <w:autoSpaceDE w:val="0"/>
        <w:spacing w:line="276" w:lineRule="auto"/>
        <w:ind w:firstLine="851"/>
        <w:jc w:val="right"/>
        <w:rPr>
          <w:rFonts w:eastAsia="TimesNewRomanPSMT"/>
        </w:rPr>
      </w:pPr>
    </w:p>
    <w:p w:rsidR="00B03443" w:rsidRDefault="00AD2F75" w:rsidP="00AD2F75">
      <w:pPr>
        <w:autoSpaceDE w:val="0"/>
        <w:spacing w:line="276" w:lineRule="auto"/>
        <w:ind w:firstLine="851"/>
        <w:jc w:val="right"/>
        <w:rPr>
          <w:rFonts w:eastAsia="TimesNewRomanPSMT"/>
        </w:rPr>
      </w:pPr>
      <w:r w:rsidRPr="00F32E82">
        <w:rPr>
          <w:rFonts w:eastAsia="TimesNewRomanPSMT"/>
        </w:rPr>
        <w:lastRenderedPageBreak/>
        <w:t>Таблица 1.6</w:t>
      </w:r>
      <w:r w:rsidR="001C5B37" w:rsidRPr="00F32E82">
        <w:rPr>
          <w:rFonts w:eastAsia="TimesNewRomanPSMT"/>
        </w:rPr>
        <w:t>.</w:t>
      </w:r>
      <w:r w:rsidR="009212B1">
        <w:rPr>
          <w:rFonts w:eastAsia="TimesNewRomanPSMT"/>
        </w:rPr>
        <w:t>1</w:t>
      </w:r>
      <w:r w:rsidRPr="00F32E82">
        <w:rPr>
          <w:rFonts w:eastAsia="TimesNewRomanPSMT"/>
        </w:rPr>
        <w:t>.</w:t>
      </w:r>
      <w:r w:rsidRPr="00F32E82">
        <w:rPr>
          <w:szCs w:val="22"/>
        </w:rPr>
        <w:t xml:space="preserve"> </w:t>
      </w:r>
      <w:r w:rsidR="00A15418" w:rsidRPr="00F32E82">
        <w:rPr>
          <w:rFonts w:eastAsia="TimesNewRomanPSMT"/>
        </w:rPr>
        <w:t xml:space="preserve">Расчетные показатели для объектов в </w:t>
      </w:r>
    </w:p>
    <w:p w:rsidR="00AD2F75" w:rsidRPr="00F32E82" w:rsidRDefault="00A15418" w:rsidP="00AD2F75">
      <w:pPr>
        <w:autoSpaceDE w:val="0"/>
        <w:spacing w:line="276" w:lineRule="auto"/>
        <w:ind w:firstLine="851"/>
        <w:jc w:val="right"/>
        <w:rPr>
          <w:rFonts w:eastAsia="TimesNewRomanPSMT"/>
        </w:rPr>
      </w:pPr>
      <w:r w:rsidRPr="00F32E82">
        <w:rPr>
          <w:rFonts w:eastAsia="TimesNewRomanPSMT"/>
        </w:rPr>
        <w:t>области культуры</w:t>
      </w:r>
      <w:r w:rsidR="00B03443">
        <w:rPr>
          <w:rFonts w:eastAsia="TimesNewRomanPSMT"/>
        </w:rPr>
        <w:t xml:space="preserve"> и</w:t>
      </w:r>
      <w:r w:rsidRPr="00F32E82">
        <w:rPr>
          <w:rFonts w:eastAsia="TimesNewRomanPSMT"/>
        </w:rPr>
        <w:t xml:space="preserve"> иску</w:t>
      </w:r>
      <w:r w:rsidR="00B03443">
        <w:rPr>
          <w:rFonts w:eastAsia="TimesNewRomanPSMT"/>
        </w:rPr>
        <w:t>с</w:t>
      </w:r>
      <w:r w:rsidRPr="00F32E82">
        <w:rPr>
          <w:rFonts w:eastAsia="TimesNewRomanPSMT"/>
        </w:rPr>
        <w:t>ства</w:t>
      </w:r>
    </w:p>
    <w:tbl>
      <w:tblPr>
        <w:tblStyle w:val="a5"/>
        <w:tblW w:w="0" w:type="auto"/>
        <w:tblBorders>
          <w:top w:val="single" w:sz="12" w:space="0" w:color="auto"/>
          <w:left w:val="single" w:sz="12" w:space="0" w:color="auto"/>
          <w:bottom w:val="single" w:sz="12" w:space="0" w:color="auto"/>
          <w:right w:val="single" w:sz="12" w:space="0" w:color="auto"/>
        </w:tblBorders>
        <w:tblLayout w:type="fixed"/>
        <w:tblLook w:val="04A0"/>
      </w:tblPr>
      <w:tblGrid>
        <w:gridCol w:w="534"/>
        <w:gridCol w:w="1984"/>
        <w:gridCol w:w="2552"/>
        <w:gridCol w:w="225"/>
        <w:gridCol w:w="1050"/>
        <w:gridCol w:w="2072"/>
        <w:gridCol w:w="1154"/>
      </w:tblGrid>
      <w:tr w:rsidR="0061160F" w:rsidRPr="00760FF7" w:rsidTr="00122996">
        <w:trPr>
          <w:tblHeader/>
        </w:trPr>
        <w:tc>
          <w:tcPr>
            <w:tcW w:w="534" w:type="dxa"/>
            <w:vMerge w:val="restart"/>
            <w:vAlign w:val="center"/>
          </w:tcPr>
          <w:p w:rsidR="0061160F" w:rsidRPr="00877A32" w:rsidRDefault="0061160F" w:rsidP="00760FF7">
            <w:pPr>
              <w:autoSpaceDE w:val="0"/>
              <w:spacing w:line="276" w:lineRule="auto"/>
              <w:jc w:val="center"/>
              <w:rPr>
                <w:b/>
                <w:sz w:val="22"/>
                <w:szCs w:val="22"/>
              </w:rPr>
            </w:pPr>
            <w:r w:rsidRPr="00877A32">
              <w:rPr>
                <w:b/>
                <w:sz w:val="21"/>
                <w:szCs w:val="21"/>
              </w:rPr>
              <w:t>№ п</w:t>
            </w:r>
            <w:r w:rsidR="00877A32" w:rsidRPr="00877A32">
              <w:rPr>
                <w:b/>
                <w:sz w:val="21"/>
                <w:szCs w:val="21"/>
              </w:rPr>
              <w:t>/</w:t>
            </w:r>
            <w:r w:rsidRPr="00877A32">
              <w:rPr>
                <w:b/>
                <w:sz w:val="21"/>
                <w:szCs w:val="21"/>
              </w:rPr>
              <w:t>п</w:t>
            </w:r>
          </w:p>
        </w:tc>
        <w:tc>
          <w:tcPr>
            <w:tcW w:w="1984" w:type="dxa"/>
            <w:vMerge w:val="restart"/>
            <w:vAlign w:val="center"/>
          </w:tcPr>
          <w:p w:rsidR="0061160F" w:rsidRPr="00877A32" w:rsidRDefault="00760FF7" w:rsidP="0061160F">
            <w:pPr>
              <w:autoSpaceDE w:val="0"/>
              <w:spacing w:line="276" w:lineRule="auto"/>
              <w:jc w:val="center"/>
              <w:rPr>
                <w:b/>
                <w:sz w:val="22"/>
                <w:szCs w:val="22"/>
              </w:rPr>
            </w:pPr>
            <w:r w:rsidRPr="00877A32">
              <w:rPr>
                <w:b/>
                <w:sz w:val="21"/>
                <w:szCs w:val="21"/>
              </w:rPr>
              <w:t>Наименование объекта</w:t>
            </w:r>
          </w:p>
        </w:tc>
        <w:tc>
          <w:tcPr>
            <w:tcW w:w="3827" w:type="dxa"/>
            <w:gridSpan w:val="3"/>
            <w:vAlign w:val="center"/>
          </w:tcPr>
          <w:p w:rsidR="0061160F" w:rsidRPr="00877A32" w:rsidRDefault="0061160F" w:rsidP="0061160F">
            <w:pPr>
              <w:autoSpaceDE w:val="0"/>
              <w:spacing w:line="276" w:lineRule="auto"/>
              <w:jc w:val="center"/>
              <w:rPr>
                <w:b/>
                <w:sz w:val="21"/>
                <w:szCs w:val="21"/>
              </w:rPr>
            </w:pPr>
            <w:r w:rsidRPr="00877A32">
              <w:rPr>
                <w:b/>
                <w:sz w:val="21"/>
                <w:szCs w:val="21"/>
              </w:rPr>
              <w:t xml:space="preserve">Показатель минимально </w:t>
            </w:r>
          </w:p>
          <w:p w:rsidR="0061160F" w:rsidRPr="00877A32" w:rsidRDefault="0061160F" w:rsidP="0061160F">
            <w:pPr>
              <w:autoSpaceDE w:val="0"/>
              <w:spacing w:line="276" w:lineRule="auto"/>
              <w:jc w:val="center"/>
              <w:rPr>
                <w:b/>
                <w:sz w:val="21"/>
                <w:szCs w:val="21"/>
              </w:rPr>
            </w:pPr>
            <w:r w:rsidRPr="00877A32">
              <w:rPr>
                <w:b/>
                <w:sz w:val="21"/>
                <w:szCs w:val="21"/>
              </w:rPr>
              <w:t xml:space="preserve">допустимого уровня </w:t>
            </w:r>
          </w:p>
          <w:p w:rsidR="0061160F" w:rsidRPr="00877A32" w:rsidRDefault="0061160F" w:rsidP="0061160F">
            <w:pPr>
              <w:autoSpaceDE w:val="0"/>
              <w:spacing w:line="276" w:lineRule="auto"/>
              <w:jc w:val="center"/>
              <w:rPr>
                <w:b/>
                <w:sz w:val="22"/>
                <w:szCs w:val="22"/>
              </w:rPr>
            </w:pPr>
            <w:r w:rsidRPr="00877A32">
              <w:rPr>
                <w:b/>
                <w:sz w:val="21"/>
                <w:szCs w:val="21"/>
              </w:rPr>
              <w:t>обеспеченности</w:t>
            </w:r>
          </w:p>
        </w:tc>
        <w:tc>
          <w:tcPr>
            <w:tcW w:w="3226" w:type="dxa"/>
            <w:gridSpan w:val="2"/>
            <w:vAlign w:val="center"/>
          </w:tcPr>
          <w:p w:rsidR="0061160F" w:rsidRPr="00877A32" w:rsidRDefault="0061160F" w:rsidP="0061160F">
            <w:pPr>
              <w:autoSpaceDE w:val="0"/>
              <w:spacing w:line="276" w:lineRule="auto"/>
              <w:jc w:val="center"/>
              <w:rPr>
                <w:b/>
                <w:sz w:val="21"/>
                <w:szCs w:val="21"/>
              </w:rPr>
            </w:pPr>
            <w:r w:rsidRPr="00877A32">
              <w:rPr>
                <w:b/>
                <w:sz w:val="21"/>
                <w:szCs w:val="21"/>
              </w:rPr>
              <w:t xml:space="preserve">Показатель максимально </w:t>
            </w:r>
          </w:p>
          <w:p w:rsidR="0061160F" w:rsidRPr="00877A32" w:rsidRDefault="0061160F" w:rsidP="0061160F">
            <w:pPr>
              <w:autoSpaceDE w:val="0"/>
              <w:spacing w:line="276" w:lineRule="auto"/>
              <w:jc w:val="center"/>
              <w:rPr>
                <w:b/>
                <w:sz w:val="21"/>
                <w:szCs w:val="21"/>
              </w:rPr>
            </w:pPr>
            <w:r w:rsidRPr="00877A32">
              <w:rPr>
                <w:b/>
                <w:sz w:val="21"/>
                <w:szCs w:val="21"/>
              </w:rPr>
              <w:t xml:space="preserve">допустимого уровня </w:t>
            </w:r>
          </w:p>
          <w:p w:rsidR="00877A32" w:rsidRDefault="0061160F" w:rsidP="0061160F">
            <w:pPr>
              <w:autoSpaceDE w:val="0"/>
              <w:spacing w:line="276" w:lineRule="auto"/>
              <w:jc w:val="center"/>
              <w:rPr>
                <w:b/>
                <w:sz w:val="21"/>
                <w:szCs w:val="21"/>
              </w:rPr>
            </w:pPr>
            <w:r w:rsidRPr="00877A32">
              <w:rPr>
                <w:b/>
                <w:sz w:val="21"/>
                <w:szCs w:val="21"/>
              </w:rPr>
              <w:t xml:space="preserve">территориальной </w:t>
            </w:r>
          </w:p>
          <w:p w:rsidR="0061160F" w:rsidRPr="00877A32" w:rsidRDefault="0061160F" w:rsidP="0061160F">
            <w:pPr>
              <w:autoSpaceDE w:val="0"/>
              <w:spacing w:line="276" w:lineRule="auto"/>
              <w:jc w:val="center"/>
              <w:rPr>
                <w:b/>
                <w:sz w:val="22"/>
                <w:szCs w:val="22"/>
              </w:rPr>
            </w:pPr>
            <w:r w:rsidRPr="00877A32">
              <w:rPr>
                <w:b/>
                <w:sz w:val="21"/>
                <w:szCs w:val="21"/>
              </w:rPr>
              <w:t>доступности</w:t>
            </w:r>
          </w:p>
        </w:tc>
      </w:tr>
      <w:tr w:rsidR="0061160F" w:rsidRPr="00760FF7" w:rsidTr="00122996">
        <w:trPr>
          <w:tblHeader/>
        </w:trPr>
        <w:tc>
          <w:tcPr>
            <w:tcW w:w="534" w:type="dxa"/>
            <w:vMerge/>
            <w:vAlign w:val="center"/>
          </w:tcPr>
          <w:p w:rsidR="0061160F" w:rsidRPr="00877A32" w:rsidRDefault="0061160F" w:rsidP="00760FF7">
            <w:pPr>
              <w:autoSpaceDE w:val="0"/>
              <w:spacing w:line="276" w:lineRule="auto"/>
              <w:jc w:val="center"/>
              <w:rPr>
                <w:b/>
                <w:sz w:val="22"/>
                <w:szCs w:val="22"/>
              </w:rPr>
            </w:pPr>
          </w:p>
        </w:tc>
        <w:tc>
          <w:tcPr>
            <w:tcW w:w="1984" w:type="dxa"/>
            <w:vMerge/>
          </w:tcPr>
          <w:p w:rsidR="0061160F" w:rsidRPr="00877A32" w:rsidRDefault="0061160F" w:rsidP="000A5D8D">
            <w:pPr>
              <w:autoSpaceDE w:val="0"/>
              <w:spacing w:line="276" w:lineRule="auto"/>
              <w:jc w:val="both"/>
              <w:rPr>
                <w:b/>
                <w:sz w:val="22"/>
                <w:szCs w:val="22"/>
              </w:rPr>
            </w:pPr>
          </w:p>
        </w:tc>
        <w:tc>
          <w:tcPr>
            <w:tcW w:w="2552" w:type="dxa"/>
            <w:vAlign w:val="center"/>
          </w:tcPr>
          <w:p w:rsidR="0061160F" w:rsidRPr="00877A32" w:rsidRDefault="0061160F" w:rsidP="0061160F">
            <w:pPr>
              <w:autoSpaceDE w:val="0"/>
              <w:spacing w:line="276" w:lineRule="auto"/>
              <w:jc w:val="center"/>
              <w:rPr>
                <w:b/>
                <w:sz w:val="21"/>
                <w:szCs w:val="21"/>
              </w:rPr>
            </w:pPr>
            <w:r w:rsidRPr="00877A32">
              <w:rPr>
                <w:b/>
                <w:sz w:val="21"/>
                <w:szCs w:val="21"/>
              </w:rPr>
              <w:t>Единица</w:t>
            </w:r>
          </w:p>
          <w:p w:rsidR="0061160F" w:rsidRPr="00877A32" w:rsidRDefault="0061160F" w:rsidP="0061160F">
            <w:pPr>
              <w:autoSpaceDE w:val="0"/>
              <w:spacing w:line="276" w:lineRule="auto"/>
              <w:jc w:val="center"/>
              <w:rPr>
                <w:b/>
                <w:sz w:val="22"/>
                <w:szCs w:val="22"/>
              </w:rPr>
            </w:pPr>
            <w:r w:rsidRPr="00877A32">
              <w:rPr>
                <w:b/>
                <w:sz w:val="21"/>
                <w:szCs w:val="21"/>
              </w:rPr>
              <w:t>измерения</w:t>
            </w:r>
          </w:p>
        </w:tc>
        <w:tc>
          <w:tcPr>
            <w:tcW w:w="1275" w:type="dxa"/>
            <w:gridSpan w:val="2"/>
            <w:vAlign w:val="center"/>
          </w:tcPr>
          <w:p w:rsidR="0061160F" w:rsidRPr="00877A32" w:rsidRDefault="0061160F" w:rsidP="0061160F">
            <w:pPr>
              <w:autoSpaceDE w:val="0"/>
              <w:spacing w:line="276" w:lineRule="auto"/>
              <w:jc w:val="center"/>
              <w:rPr>
                <w:b/>
                <w:sz w:val="21"/>
                <w:szCs w:val="21"/>
              </w:rPr>
            </w:pPr>
            <w:r w:rsidRPr="00877A32">
              <w:rPr>
                <w:b/>
                <w:sz w:val="21"/>
                <w:szCs w:val="21"/>
              </w:rPr>
              <w:t>Величина</w:t>
            </w:r>
          </w:p>
        </w:tc>
        <w:tc>
          <w:tcPr>
            <w:tcW w:w="2072" w:type="dxa"/>
            <w:vAlign w:val="center"/>
          </w:tcPr>
          <w:p w:rsidR="0061160F" w:rsidRPr="00877A32" w:rsidRDefault="0061160F" w:rsidP="0061160F">
            <w:pPr>
              <w:autoSpaceDE w:val="0"/>
              <w:spacing w:line="276" w:lineRule="auto"/>
              <w:jc w:val="center"/>
              <w:rPr>
                <w:b/>
                <w:sz w:val="21"/>
                <w:szCs w:val="21"/>
              </w:rPr>
            </w:pPr>
            <w:r w:rsidRPr="00877A32">
              <w:rPr>
                <w:b/>
                <w:sz w:val="21"/>
                <w:szCs w:val="21"/>
              </w:rPr>
              <w:t>Единица</w:t>
            </w:r>
          </w:p>
          <w:p w:rsidR="0061160F" w:rsidRPr="00877A32" w:rsidRDefault="0061160F" w:rsidP="0061160F">
            <w:pPr>
              <w:autoSpaceDE w:val="0"/>
              <w:spacing w:line="276" w:lineRule="auto"/>
              <w:jc w:val="center"/>
              <w:rPr>
                <w:b/>
                <w:sz w:val="21"/>
                <w:szCs w:val="21"/>
              </w:rPr>
            </w:pPr>
            <w:r w:rsidRPr="00877A32">
              <w:rPr>
                <w:b/>
                <w:sz w:val="21"/>
                <w:szCs w:val="21"/>
              </w:rPr>
              <w:t>измерения</w:t>
            </w:r>
          </w:p>
        </w:tc>
        <w:tc>
          <w:tcPr>
            <w:tcW w:w="1154" w:type="dxa"/>
            <w:vAlign w:val="center"/>
          </w:tcPr>
          <w:p w:rsidR="0061160F" w:rsidRPr="00877A32" w:rsidRDefault="0061160F" w:rsidP="0061160F">
            <w:pPr>
              <w:autoSpaceDE w:val="0"/>
              <w:spacing w:line="276" w:lineRule="auto"/>
              <w:jc w:val="center"/>
              <w:rPr>
                <w:b/>
                <w:sz w:val="21"/>
                <w:szCs w:val="21"/>
              </w:rPr>
            </w:pPr>
            <w:r w:rsidRPr="00877A32">
              <w:rPr>
                <w:b/>
                <w:sz w:val="21"/>
                <w:szCs w:val="21"/>
              </w:rPr>
              <w:t>Величина</w:t>
            </w:r>
          </w:p>
        </w:tc>
      </w:tr>
      <w:tr w:rsidR="00C17589" w:rsidRPr="00877A32" w:rsidTr="0052676F">
        <w:tc>
          <w:tcPr>
            <w:tcW w:w="534" w:type="dxa"/>
            <w:vAlign w:val="center"/>
          </w:tcPr>
          <w:p w:rsidR="00C17589" w:rsidRPr="00877A32" w:rsidRDefault="00C17589" w:rsidP="00760FF7">
            <w:pPr>
              <w:autoSpaceDE w:val="0"/>
              <w:spacing w:line="276" w:lineRule="auto"/>
              <w:jc w:val="center"/>
              <w:rPr>
                <w:sz w:val="21"/>
                <w:szCs w:val="21"/>
              </w:rPr>
            </w:pPr>
          </w:p>
        </w:tc>
        <w:tc>
          <w:tcPr>
            <w:tcW w:w="9037" w:type="dxa"/>
            <w:gridSpan w:val="6"/>
            <w:shd w:val="clear" w:color="auto" w:fill="D9D9D9" w:themeFill="background1" w:themeFillShade="D9"/>
          </w:tcPr>
          <w:p w:rsidR="00C17589" w:rsidRPr="00877A32" w:rsidRDefault="00C17589" w:rsidP="00760FF7">
            <w:pPr>
              <w:autoSpaceDE w:val="0"/>
              <w:spacing w:line="276" w:lineRule="auto"/>
              <w:jc w:val="center"/>
              <w:rPr>
                <w:b/>
                <w:sz w:val="21"/>
                <w:szCs w:val="21"/>
              </w:rPr>
            </w:pPr>
            <w:r w:rsidRPr="00877A32">
              <w:rPr>
                <w:b/>
                <w:sz w:val="21"/>
                <w:szCs w:val="21"/>
              </w:rPr>
              <w:t>Библиотеки</w:t>
            </w:r>
          </w:p>
        </w:tc>
      </w:tr>
      <w:tr w:rsidR="0061160F" w:rsidRPr="00877A32" w:rsidTr="00122996">
        <w:tc>
          <w:tcPr>
            <w:tcW w:w="534" w:type="dxa"/>
            <w:vAlign w:val="center"/>
          </w:tcPr>
          <w:p w:rsidR="0061160F" w:rsidRPr="00877A32" w:rsidRDefault="00760FF7" w:rsidP="00760FF7">
            <w:pPr>
              <w:autoSpaceDE w:val="0"/>
              <w:spacing w:line="276" w:lineRule="auto"/>
              <w:jc w:val="center"/>
              <w:rPr>
                <w:sz w:val="21"/>
                <w:szCs w:val="21"/>
              </w:rPr>
            </w:pPr>
            <w:r w:rsidRPr="00877A32">
              <w:rPr>
                <w:sz w:val="21"/>
                <w:szCs w:val="21"/>
              </w:rPr>
              <w:t>1.</w:t>
            </w:r>
          </w:p>
        </w:tc>
        <w:tc>
          <w:tcPr>
            <w:tcW w:w="1984" w:type="dxa"/>
          </w:tcPr>
          <w:p w:rsidR="00760FF7" w:rsidRPr="00877A32" w:rsidRDefault="00760FF7" w:rsidP="00760FF7">
            <w:pPr>
              <w:autoSpaceDE w:val="0"/>
              <w:spacing w:line="276" w:lineRule="auto"/>
              <w:rPr>
                <w:sz w:val="21"/>
                <w:szCs w:val="21"/>
              </w:rPr>
            </w:pPr>
            <w:r w:rsidRPr="00877A32">
              <w:rPr>
                <w:sz w:val="21"/>
                <w:szCs w:val="21"/>
              </w:rPr>
              <w:t>Межпоселенческая</w:t>
            </w:r>
          </w:p>
          <w:p w:rsidR="0061160F" w:rsidRPr="00877A32" w:rsidRDefault="00760FF7" w:rsidP="00760FF7">
            <w:pPr>
              <w:autoSpaceDE w:val="0"/>
              <w:spacing w:line="276" w:lineRule="auto"/>
              <w:rPr>
                <w:sz w:val="21"/>
                <w:szCs w:val="21"/>
              </w:rPr>
            </w:pPr>
            <w:r w:rsidRPr="00877A32">
              <w:rPr>
                <w:sz w:val="21"/>
                <w:szCs w:val="21"/>
              </w:rPr>
              <w:t>библиотека</w:t>
            </w:r>
          </w:p>
        </w:tc>
        <w:tc>
          <w:tcPr>
            <w:tcW w:w="2552" w:type="dxa"/>
            <w:vAlign w:val="center"/>
          </w:tcPr>
          <w:p w:rsidR="00122996" w:rsidRDefault="00122996" w:rsidP="00122996">
            <w:pPr>
              <w:autoSpaceDE w:val="0"/>
              <w:spacing w:line="276" w:lineRule="auto"/>
              <w:jc w:val="center"/>
              <w:rPr>
                <w:sz w:val="21"/>
                <w:szCs w:val="21"/>
              </w:rPr>
            </w:pPr>
            <w:r>
              <w:rPr>
                <w:sz w:val="21"/>
                <w:szCs w:val="21"/>
              </w:rPr>
              <w:t xml:space="preserve">кол-во </w:t>
            </w:r>
            <w:r w:rsidR="00760FF7" w:rsidRPr="00877A32">
              <w:rPr>
                <w:sz w:val="21"/>
                <w:szCs w:val="21"/>
              </w:rPr>
              <w:t xml:space="preserve">объектов на </w:t>
            </w:r>
          </w:p>
          <w:p w:rsidR="0061160F" w:rsidRPr="00877A32" w:rsidRDefault="0052676F" w:rsidP="00122996">
            <w:pPr>
              <w:autoSpaceDE w:val="0"/>
              <w:spacing w:line="276" w:lineRule="auto"/>
              <w:jc w:val="center"/>
              <w:rPr>
                <w:sz w:val="21"/>
                <w:szCs w:val="21"/>
              </w:rPr>
            </w:pPr>
            <w:r>
              <w:rPr>
                <w:sz w:val="21"/>
                <w:szCs w:val="21"/>
              </w:rPr>
              <w:t xml:space="preserve">административный центр </w:t>
            </w:r>
            <w:r w:rsidR="00760FF7" w:rsidRPr="00877A32">
              <w:rPr>
                <w:sz w:val="21"/>
                <w:szCs w:val="21"/>
              </w:rPr>
              <w:t>район</w:t>
            </w:r>
            <w:r>
              <w:rPr>
                <w:sz w:val="21"/>
                <w:szCs w:val="21"/>
              </w:rPr>
              <w:t>а</w:t>
            </w:r>
          </w:p>
        </w:tc>
        <w:tc>
          <w:tcPr>
            <w:tcW w:w="1275" w:type="dxa"/>
            <w:gridSpan w:val="2"/>
            <w:vAlign w:val="center"/>
          </w:tcPr>
          <w:p w:rsidR="0061160F" w:rsidRPr="00877A32" w:rsidRDefault="00760FF7" w:rsidP="00760FF7">
            <w:pPr>
              <w:autoSpaceDE w:val="0"/>
              <w:spacing w:line="276" w:lineRule="auto"/>
              <w:jc w:val="center"/>
              <w:rPr>
                <w:sz w:val="21"/>
                <w:szCs w:val="21"/>
              </w:rPr>
            </w:pPr>
            <w:r w:rsidRPr="00877A32">
              <w:rPr>
                <w:sz w:val="21"/>
                <w:szCs w:val="21"/>
              </w:rPr>
              <w:t>1</w:t>
            </w:r>
          </w:p>
        </w:tc>
        <w:tc>
          <w:tcPr>
            <w:tcW w:w="2072" w:type="dxa"/>
            <w:vAlign w:val="center"/>
          </w:tcPr>
          <w:p w:rsidR="00760FF7" w:rsidRPr="00877A32" w:rsidRDefault="00760FF7" w:rsidP="00760FF7">
            <w:pPr>
              <w:autoSpaceDE w:val="0"/>
              <w:spacing w:line="276" w:lineRule="auto"/>
              <w:jc w:val="center"/>
              <w:rPr>
                <w:sz w:val="21"/>
                <w:szCs w:val="21"/>
              </w:rPr>
            </w:pPr>
            <w:r w:rsidRPr="00877A32">
              <w:rPr>
                <w:sz w:val="21"/>
                <w:szCs w:val="21"/>
              </w:rPr>
              <w:t xml:space="preserve">Транспортная </w:t>
            </w:r>
          </w:p>
          <w:p w:rsidR="0061160F" w:rsidRPr="00877A32" w:rsidRDefault="00760FF7" w:rsidP="00760FF7">
            <w:pPr>
              <w:autoSpaceDE w:val="0"/>
              <w:spacing w:line="276" w:lineRule="auto"/>
              <w:jc w:val="center"/>
              <w:rPr>
                <w:sz w:val="21"/>
                <w:szCs w:val="21"/>
              </w:rPr>
            </w:pPr>
            <w:r w:rsidRPr="00877A32">
              <w:rPr>
                <w:sz w:val="21"/>
                <w:szCs w:val="21"/>
              </w:rPr>
              <w:t xml:space="preserve">доступность, мин. </w:t>
            </w:r>
          </w:p>
        </w:tc>
        <w:tc>
          <w:tcPr>
            <w:tcW w:w="1154" w:type="dxa"/>
            <w:vAlign w:val="center"/>
          </w:tcPr>
          <w:p w:rsidR="0061160F" w:rsidRPr="00877A32" w:rsidRDefault="003A75D3" w:rsidP="00760FF7">
            <w:pPr>
              <w:autoSpaceDE w:val="0"/>
              <w:spacing w:line="276" w:lineRule="auto"/>
              <w:jc w:val="center"/>
              <w:rPr>
                <w:sz w:val="21"/>
                <w:szCs w:val="21"/>
              </w:rPr>
            </w:pPr>
            <w:r w:rsidRPr="00877A32">
              <w:rPr>
                <w:sz w:val="21"/>
                <w:szCs w:val="21"/>
              </w:rPr>
              <w:t>120</w:t>
            </w:r>
          </w:p>
        </w:tc>
      </w:tr>
      <w:tr w:rsidR="00760FF7" w:rsidRPr="00877A32" w:rsidTr="00122996">
        <w:tc>
          <w:tcPr>
            <w:tcW w:w="534" w:type="dxa"/>
            <w:vAlign w:val="center"/>
          </w:tcPr>
          <w:p w:rsidR="00760FF7" w:rsidRPr="00877A32" w:rsidRDefault="00760FF7" w:rsidP="00760FF7">
            <w:pPr>
              <w:autoSpaceDE w:val="0"/>
              <w:spacing w:line="276" w:lineRule="auto"/>
              <w:jc w:val="center"/>
              <w:rPr>
                <w:sz w:val="21"/>
                <w:szCs w:val="21"/>
              </w:rPr>
            </w:pPr>
            <w:r w:rsidRPr="00877A32">
              <w:rPr>
                <w:sz w:val="21"/>
                <w:szCs w:val="21"/>
              </w:rPr>
              <w:t>2.</w:t>
            </w:r>
          </w:p>
        </w:tc>
        <w:tc>
          <w:tcPr>
            <w:tcW w:w="1984" w:type="dxa"/>
          </w:tcPr>
          <w:p w:rsidR="00760FF7" w:rsidRPr="00877A32" w:rsidRDefault="00760FF7" w:rsidP="00760FF7">
            <w:pPr>
              <w:autoSpaceDE w:val="0"/>
              <w:spacing w:line="276" w:lineRule="auto"/>
              <w:rPr>
                <w:sz w:val="21"/>
                <w:szCs w:val="21"/>
              </w:rPr>
            </w:pPr>
            <w:r w:rsidRPr="00877A32">
              <w:rPr>
                <w:sz w:val="21"/>
                <w:szCs w:val="21"/>
              </w:rPr>
              <w:t>Детская библиот</w:t>
            </w:r>
            <w:r w:rsidRPr="00877A32">
              <w:rPr>
                <w:sz w:val="21"/>
                <w:szCs w:val="21"/>
              </w:rPr>
              <w:t>е</w:t>
            </w:r>
            <w:r w:rsidRPr="00877A32">
              <w:rPr>
                <w:sz w:val="21"/>
                <w:szCs w:val="21"/>
              </w:rPr>
              <w:t>ка</w:t>
            </w:r>
          </w:p>
        </w:tc>
        <w:tc>
          <w:tcPr>
            <w:tcW w:w="2552" w:type="dxa"/>
            <w:vAlign w:val="center"/>
          </w:tcPr>
          <w:p w:rsidR="00122996" w:rsidRPr="00122996" w:rsidRDefault="00122996" w:rsidP="00122996">
            <w:pPr>
              <w:autoSpaceDE w:val="0"/>
              <w:spacing w:line="276" w:lineRule="auto"/>
              <w:jc w:val="center"/>
              <w:rPr>
                <w:sz w:val="21"/>
                <w:szCs w:val="21"/>
              </w:rPr>
            </w:pPr>
            <w:r w:rsidRPr="00122996">
              <w:rPr>
                <w:sz w:val="21"/>
                <w:szCs w:val="21"/>
              </w:rPr>
              <w:t xml:space="preserve">кол-во объектов на </w:t>
            </w:r>
          </w:p>
          <w:p w:rsidR="00760FF7" w:rsidRPr="00877A32" w:rsidRDefault="00122996" w:rsidP="00122996">
            <w:pPr>
              <w:autoSpaceDE w:val="0"/>
              <w:spacing w:line="276" w:lineRule="auto"/>
              <w:jc w:val="center"/>
              <w:rPr>
                <w:sz w:val="21"/>
                <w:szCs w:val="21"/>
              </w:rPr>
            </w:pPr>
            <w:r w:rsidRPr="00122996">
              <w:rPr>
                <w:sz w:val="21"/>
                <w:szCs w:val="21"/>
              </w:rPr>
              <w:t>административный центр района</w:t>
            </w:r>
          </w:p>
        </w:tc>
        <w:tc>
          <w:tcPr>
            <w:tcW w:w="1275" w:type="dxa"/>
            <w:gridSpan w:val="2"/>
            <w:vAlign w:val="center"/>
          </w:tcPr>
          <w:p w:rsidR="00760FF7" w:rsidRPr="00877A32" w:rsidRDefault="00760FF7" w:rsidP="00760FF7">
            <w:pPr>
              <w:autoSpaceDE w:val="0"/>
              <w:spacing w:line="276" w:lineRule="auto"/>
              <w:jc w:val="center"/>
              <w:rPr>
                <w:sz w:val="21"/>
                <w:szCs w:val="21"/>
              </w:rPr>
            </w:pPr>
            <w:r w:rsidRPr="00877A32">
              <w:rPr>
                <w:sz w:val="21"/>
                <w:szCs w:val="21"/>
              </w:rPr>
              <w:t>1</w:t>
            </w:r>
          </w:p>
        </w:tc>
        <w:tc>
          <w:tcPr>
            <w:tcW w:w="2072" w:type="dxa"/>
            <w:vAlign w:val="center"/>
          </w:tcPr>
          <w:p w:rsidR="00760FF7" w:rsidRPr="00877A32" w:rsidRDefault="00760FF7" w:rsidP="00FA1BCD">
            <w:pPr>
              <w:autoSpaceDE w:val="0"/>
              <w:spacing w:line="276" w:lineRule="auto"/>
              <w:jc w:val="center"/>
              <w:rPr>
                <w:sz w:val="21"/>
                <w:szCs w:val="21"/>
              </w:rPr>
            </w:pPr>
            <w:r w:rsidRPr="00877A32">
              <w:rPr>
                <w:sz w:val="21"/>
                <w:szCs w:val="21"/>
              </w:rPr>
              <w:t xml:space="preserve">Транспортная </w:t>
            </w:r>
          </w:p>
          <w:p w:rsidR="00760FF7" w:rsidRPr="00877A32" w:rsidRDefault="00760FF7" w:rsidP="00760FF7">
            <w:pPr>
              <w:autoSpaceDE w:val="0"/>
              <w:spacing w:line="276" w:lineRule="auto"/>
              <w:jc w:val="center"/>
              <w:rPr>
                <w:sz w:val="21"/>
                <w:szCs w:val="21"/>
              </w:rPr>
            </w:pPr>
            <w:r w:rsidRPr="00877A32">
              <w:rPr>
                <w:sz w:val="21"/>
                <w:szCs w:val="21"/>
              </w:rPr>
              <w:t xml:space="preserve">доступность, мин. </w:t>
            </w:r>
          </w:p>
        </w:tc>
        <w:tc>
          <w:tcPr>
            <w:tcW w:w="1154" w:type="dxa"/>
            <w:vAlign w:val="center"/>
          </w:tcPr>
          <w:p w:rsidR="00760FF7" w:rsidRPr="00877A32" w:rsidRDefault="003A75D3" w:rsidP="00760FF7">
            <w:pPr>
              <w:autoSpaceDE w:val="0"/>
              <w:spacing w:line="276" w:lineRule="auto"/>
              <w:jc w:val="center"/>
              <w:rPr>
                <w:sz w:val="21"/>
                <w:szCs w:val="21"/>
              </w:rPr>
            </w:pPr>
            <w:r w:rsidRPr="00877A32">
              <w:rPr>
                <w:sz w:val="21"/>
                <w:szCs w:val="21"/>
              </w:rPr>
              <w:t>120</w:t>
            </w:r>
          </w:p>
        </w:tc>
      </w:tr>
      <w:tr w:rsidR="0052676F" w:rsidRPr="00877A32" w:rsidTr="00122996">
        <w:trPr>
          <w:trHeight w:val="1409"/>
        </w:trPr>
        <w:tc>
          <w:tcPr>
            <w:tcW w:w="534" w:type="dxa"/>
            <w:vAlign w:val="center"/>
          </w:tcPr>
          <w:p w:rsidR="0052676F" w:rsidRPr="00877A32" w:rsidRDefault="0052676F" w:rsidP="00760FF7">
            <w:pPr>
              <w:autoSpaceDE w:val="0"/>
              <w:spacing w:line="276" w:lineRule="auto"/>
              <w:jc w:val="center"/>
              <w:rPr>
                <w:sz w:val="21"/>
                <w:szCs w:val="21"/>
              </w:rPr>
            </w:pPr>
            <w:r>
              <w:rPr>
                <w:sz w:val="21"/>
                <w:szCs w:val="21"/>
              </w:rPr>
              <w:t>3</w:t>
            </w:r>
            <w:r w:rsidRPr="00877A32">
              <w:rPr>
                <w:sz w:val="21"/>
                <w:szCs w:val="21"/>
              </w:rPr>
              <w:t>.</w:t>
            </w:r>
          </w:p>
        </w:tc>
        <w:tc>
          <w:tcPr>
            <w:tcW w:w="1984" w:type="dxa"/>
          </w:tcPr>
          <w:p w:rsidR="0052676F" w:rsidRPr="00877A32" w:rsidRDefault="0052676F" w:rsidP="00760FF7">
            <w:pPr>
              <w:autoSpaceDE w:val="0"/>
              <w:spacing w:line="276" w:lineRule="auto"/>
              <w:rPr>
                <w:sz w:val="21"/>
                <w:szCs w:val="21"/>
              </w:rPr>
            </w:pPr>
            <w:r w:rsidRPr="00877A32">
              <w:rPr>
                <w:sz w:val="21"/>
                <w:szCs w:val="21"/>
              </w:rPr>
              <w:t>Точка доступа к полноценным и</w:t>
            </w:r>
            <w:r w:rsidRPr="00877A32">
              <w:rPr>
                <w:sz w:val="21"/>
                <w:szCs w:val="21"/>
              </w:rPr>
              <w:t>н</w:t>
            </w:r>
            <w:r w:rsidRPr="00877A32">
              <w:rPr>
                <w:sz w:val="21"/>
                <w:szCs w:val="21"/>
              </w:rPr>
              <w:t>формационным ресурсам</w:t>
            </w:r>
          </w:p>
        </w:tc>
        <w:tc>
          <w:tcPr>
            <w:tcW w:w="2552" w:type="dxa"/>
            <w:vAlign w:val="center"/>
          </w:tcPr>
          <w:p w:rsidR="00122996" w:rsidRPr="00122996" w:rsidRDefault="00122996" w:rsidP="00122996">
            <w:pPr>
              <w:autoSpaceDE w:val="0"/>
              <w:spacing w:line="276" w:lineRule="auto"/>
              <w:jc w:val="center"/>
              <w:rPr>
                <w:sz w:val="21"/>
                <w:szCs w:val="21"/>
              </w:rPr>
            </w:pPr>
            <w:r w:rsidRPr="00122996">
              <w:rPr>
                <w:sz w:val="21"/>
                <w:szCs w:val="21"/>
              </w:rPr>
              <w:t xml:space="preserve">кол-во объектов на </w:t>
            </w:r>
          </w:p>
          <w:p w:rsidR="0052676F" w:rsidRPr="00877A32" w:rsidRDefault="00122996" w:rsidP="00122996">
            <w:pPr>
              <w:autoSpaceDE w:val="0"/>
              <w:spacing w:line="276" w:lineRule="auto"/>
              <w:jc w:val="center"/>
              <w:rPr>
                <w:sz w:val="21"/>
                <w:szCs w:val="21"/>
              </w:rPr>
            </w:pPr>
            <w:r w:rsidRPr="00122996">
              <w:rPr>
                <w:sz w:val="21"/>
                <w:szCs w:val="21"/>
              </w:rPr>
              <w:t>административный центр района</w:t>
            </w:r>
          </w:p>
        </w:tc>
        <w:tc>
          <w:tcPr>
            <w:tcW w:w="1275" w:type="dxa"/>
            <w:gridSpan w:val="2"/>
            <w:vAlign w:val="center"/>
          </w:tcPr>
          <w:p w:rsidR="0052676F" w:rsidRPr="00877A32" w:rsidRDefault="0052676F" w:rsidP="00760FF7">
            <w:pPr>
              <w:autoSpaceDE w:val="0"/>
              <w:spacing w:line="276" w:lineRule="auto"/>
              <w:jc w:val="center"/>
              <w:rPr>
                <w:sz w:val="21"/>
                <w:szCs w:val="21"/>
              </w:rPr>
            </w:pPr>
            <w:r w:rsidRPr="00877A32">
              <w:rPr>
                <w:sz w:val="21"/>
                <w:szCs w:val="21"/>
              </w:rPr>
              <w:t>1</w:t>
            </w:r>
          </w:p>
          <w:p w:rsidR="0052676F" w:rsidRPr="00877A32" w:rsidRDefault="0052676F" w:rsidP="00760FF7">
            <w:pPr>
              <w:autoSpaceDE w:val="0"/>
              <w:spacing w:line="276" w:lineRule="auto"/>
              <w:jc w:val="center"/>
              <w:rPr>
                <w:sz w:val="21"/>
                <w:szCs w:val="21"/>
              </w:rPr>
            </w:pPr>
          </w:p>
        </w:tc>
        <w:tc>
          <w:tcPr>
            <w:tcW w:w="2072" w:type="dxa"/>
            <w:vAlign w:val="center"/>
          </w:tcPr>
          <w:p w:rsidR="0052676F" w:rsidRPr="0052676F" w:rsidRDefault="0052676F" w:rsidP="0052676F">
            <w:pPr>
              <w:autoSpaceDE w:val="0"/>
              <w:spacing w:line="276" w:lineRule="auto"/>
              <w:jc w:val="center"/>
              <w:rPr>
                <w:sz w:val="21"/>
                <w:szCs w:val="21"/>
              </w:rPr>
            </w:pPr>
            <w:r w:rsidRPr="0052676F">
              <w:rPr>
                <w:sz w:val="21"/>
                <w:szCs w:val="21"/>
              </w:rPr>
              <w:t xml:space="preserve">Транспортная </w:t>
            </w:r>
          </w:p>
          <w:p w:rsidR="0052676F" w:rsidRPr="00877A32" w:rsidRDefault="0052676F" w:rsidP="0052676F">
            <w:pPr>
              <w:autoSpaceDE w:val="0"/>
              <w:spacing w:line="276" w:lineRule="auto"/>
              <w:jc w:val="center"/>
              <w:rPr>
                <w:sz w:val="21"/>
                <w:szCs w:val="21"/>
              </w:rPr>
            </w:pPr>
            <w:r w:rsidRPr="0052676F">
              <w:rPr>
                <w:sz w:val="21"/>
                <w:szCs w:val="21"/>
              </w:rPr>
              <w:t>доступность, мин.</w:t>
            </w:r>
          </w:p>
        </w:tc>
        <w:tc>
          <w:tcPr>
            <w:tcW w:w="1154" w:type="dxa"/>
            <w:vAlign w:val="center"/>
          </w:tcPr>
          <w:p w:rsidR="0052676F" w:rsidRPr="00877A32" w:rsidRDefault="0052676F" w:rsidP="00760FF7">
            <w:pPr>
              <w:autoSpaceDE w:val="0"/>
              <w:spacing w:line="276" w:lineRule="auto"/>
              <w:jc w:val="center"/>
              <w:rPr>
                <w:sz w:val="21"/>
                <w:szCs w:val="21"/>
              </w:rPr>
            </w:pPr>
            <w:r>
              <w:rPr>
                <w:sz w:val="21"/>
                <w:szCs w:val="21"/>
              </w:rPr>
              <w:t>120</w:t>
            </w:r>
          </w:p>
        </w:tc>
      </w:tr>
      <w:tr w:rsidR="00C17589" w:rsidRPr="00877A32" w:rsidTr="0052676F">
        <w:tc>
          <w:tcPr>
            <w:tcW w:w="534" w:type="dxa"/>
            <w:vAlign w:val="center"/>
          </w:tcPr>
          <w:p w:rsidR="00C17589" w:rsidRPr="00877A32" w:rsidRDefault="00C17589" w:rsidP="00760FF7">
            <w:pPr>
              <w:autoSpaceDE w:val="0"/>
              <w:spacing w:line="276" w:lineRule="auto"/>
              <w:jc w:val="center"/>
              <w:rPr>
                <w:sz w:val="21"/>
                <w:szCs w:val="21"/>
              </w:rPr>
            </w:pPr>
          </w:p>
        </w:tc>
        <w:tc>
          <w:tcPr>
            <w:tcW w:w="9037" w:type="dxa"/>
            <w:gridSpan w:val="6"/>
            <w:shd w:val="clear" w:color="auto" w:fill="D9D9D9" w:themeFill="background1" w:themeFillShade="D9"/>
          </w:tcPr>
          <w:p w:rsidR="00C17589" w:rsidRPr="00877A32" w:rsidRDefault="00C17589" w:rsidP="00760FF7">
            <w:pPr>
              <w:autoSpaceDE w:val="0"/>
              <w:spacing w:line="276" w:lineRule="auto"/>
              <w:jc w:val="center"/>
              <w:rPr>
                <w:b/>
                <w:sz w:val="21"/>
                <w:szCs w:val="21"/>
              </w:rPr>
            </w:pPr>
            <w:r w:rsidRPr="00877A32">
              <w:rPr>
                <w:b/>
                <w:sz w:val="21"/>
                <w:szCs w:val="21"/>
              </w:rPr>
              <w:t>Музеи</w:t>
            </w:r>
          </w:p>
        </w:tc>
      </w:tr>
      <w:tr w:rsidR="0061160F" w:rsidRPr="00877A32" w:rsidTr="00122996">
        <w:tc>
          <w:tcPr>
            <w:tcW w:w="534" w:type="dxa"/>
            <w:vAlign w:val="center"/>
          </w:tcPr>
          <w:p w:rsidR="0061160F" w:rsidRPr="00877A32" w:rsidRDefault="00122996" w:rsidP="00760FF7">
            <w:pPr>
              <w:autoSpaceDE w:val="0"/>
              <w:spacing w:line="276" w:lineRule="auto"/>
              <w:jc w:val="center"/>
              <w:rPr>
                <w:sz w:val="21"/>
                <w:szCs w:val="21"/>
              </w:rPr>
            </w:pPr>
            <w:r>
              <w:rPr>
                <w:sz w:val="21"/>
                <w:szCs w:val="21"/>
              </w:rPr>
              <w:t>4</w:t>
            </w:r>
            <w:r w:rsidR="00C17589" w:rsidRPr="00877A32">
              <w:rPr>
                <w:sz w:val="21"/>
                <w:szCs w:val="21"/>
              </w:rPr>
              <w:t>.</w:t>
            </w:r>
          </w:p>
        </w:tc>
        <w:tc>
          <w:tcPr>
            <w:tcW w:w="1984" w:type="dxa"/>
          </w:tcPr>
          <w:p w:rsidR="00122996" w:rsidRDefault="00070AC1" w:rsidP="00760FF7">
            <w:pPr>
              <w:autoSpaceDE w:val="0"/>
              <w:spacing w:line="276" w:lineRule="auto"/>
              <w:rPr>
                <w:sz w:val="21"/>
                <w:szCs w:val="21"/>
              </w:rPr>
            </w:pPr>
            <w:r w:rsidRPr="00877A32">
              <w:rPr>
                <w:sz w:val="21"/>
                <w:szCs w:val="21"/>
              </w:rPr>
              <w:t xml:space="preserve">Краеведческий </w:t>
            </w:r>
          </w:p>
          <w:p w:rsidR="0061160F" w:rsidRPr="00877A32" w:rsidRDefault="00070AC1" w:rsidP="00760FF7">
            <w:pPr>
              <w:autoSpaceDE w:val="0"/>
              <w:spacing w:line="276" w:lineRule="auto"/>
              <w:rPr>
                <w:sz w:val="21"/>
                <w:szCs w:val="21"/>
              </w:rPr>
            </w:pPr>
            <w:r w:rsidRPr="00877A32">
              <w:rPr>
                <w:sz w:val="21"/>
                <w:szCs w:val="21"/>
              </w:rPr>
              <w:t>музей</w:t>
            </w:r>
          </w:p>
        </w:tc>
        <w:tc>
          <w:tcPr>
            <w:tcW w:w="2777" w:type="dxa"/>
            <w:gridSpan w:val="2"/>
            <w:vAlign w:val="center"/>
          </w:tcPr>
          <w:p w:rsidR="0061160F" w:rsidRPr="00877A32" w:rsidRDefault="00070AC1" w:rsidP="00760FF7">
            <w:pPr>
              <w:autoSpaceDE w:val="0"/>
              <w:spacing w:line="276" w:lineRule="auto"/>
              <w:jc w:val="center"/>
              <w:rPr>
                <w:sz w:val="21"/>
                <w:szCs w:val="21"/>
              </w:rPr>
            </w:pPr>
            <w:r w:rsidRPr="00877A32">
              <w:rPr>
                <w:sz w:val="21"/>
                <w:szCs w:val="21"/>
              </w:rPr>
              <w:t>кол-во объектов</w:t>
            </w:r>
          </w:p>
          <w:p w:rsidR="00070AC1" w:rsidRPr="00877A32" w:rsidRDefault="00070AC1" w:rsidP="00760FF7">
            <w:pPr>
              <w:autoSpaceDE w:val="0"/>
              <w:spacing w:line="276" w:lineRule="auto"/>
              <w:jc w:val="center"/>
              <w:rPr>
                <w:sz w:val="21"/>
                <w:szCs w:val="21"/>
              </w:rPr>
            </w:pPr>
            <w:r w:rsidRPr="00877A32">
              <w:rPr>
                <w:sz w:val="21"/>
                <w:szCs w:val="21"/>
              </w:rPr>
              <w:t>на район</w:t>
            </w:r>
          </w:p>
        </w:tc>
        <w:tc>
          <w:tcPr>
            <w:tcW w:w="1050" w:type="dxa"/>
            <w:vAlign w:val="center"/>
          </w:tcPr>
          <w:p w:rsidR="0061160F" w:rsidRPr="00877A32" w:rsidRDefault="00070AC1" w:rsidP="00760FF7">
            <w:pPr>
              <w:autoSpaceDE w:val="0"/>
              <w:spacing w:line="276" w:lineRule="auto"/>
              <w:jc w:val="center"/>
              <w:rPr>
                <w:sz w:val="21"/>
                <w:szCs w:val="21"/>
              </w:rPr>
            </w:pPr>
            <w:r w:rsidRPr="00877A32">
              <w:rPr>
                <w:sz w:val="21"/>
                <w:szCs w:val="21"/>
              </w:rPr>
              <w:t>1</w:t>
            </w:r>
          </w:p>
        </w:tc>
        <w:tc>
          <w:tcPr>
            <w:tcW w:w="2072" w:type="dxa"/>
            <w:vAlign w:val="center"/>
          </w:tcPr>
          <w:p w:rsidR="00070AC1" w:rsidRPr="00877A32" w:rsidRDefault="00070AC1" w:rsidP="00070AC1">
            <w:pPr>
              <w:autoSpaceDE w:val="0"/>
              <w:spacing w:line="276" w:lineRule="auto"/>
              <w:jc w:val="center"/>
              <w:rPr>
                <w:sz w:val="21"/>
                <w:szCs w:val="21"/>
              </w:rPr>
            </w:pPr>
            <w:r w:rsidRPr="00877A32">
              <w:rPr>
                <w:sz w:val="21"/>
                <w:szCs w:val="21"/>
              </w:rPr>
              <w:t xml:space="preserve">Транспортная </w:t>
            </w:r>
          </w:p>
          <w:p w:rsidR="0061160F" w:rsidRPr="00877A32" w:rsidRDefault="00070AC1" w:rsidP="00070AC1">
            <w:pPr>
              <w:autoSpaceDE w:val="0"/>
              <w:spacing w:line="276" w:lineRule="auto"/>
              <w:jc w:val="center"/>
              <w:rPr>
                <w:sz w:val="21"/>
                <w:szCs w:val="21"/>
              </w:rPr>
            </w:pPr>
            <w:r w:rsidRPr="00877A32">
              <w:rPr>
                <w:sz w:val="21"/>
                <w:szCs w:val="21"/>
              </w:rPr>
              <w:t>доступность, мин.</w:t>
            </w:r>
          </w:p>
        </w:tc>
        <w:tc>
          <w:tcPr>
            <w:tcW w:w="1154" w:type="dxa"/>
            <w:vAlign w:val="center"/>
          </w:tcPr>
          <w:p w:rsidR="0061160F" w:rsidRPr="00877A32" w:rsidRDefault="003A75D3" w:rsidP="00760FF7">
            <w:pPr>
              <w:autoSpaceDE w:val="0"/>
              <w:spacing w:line="276" w:lineRule="auto"/>
              <w:jc w:val="center"/>
              <w:rPr>
                <w:sz w:val="21"/>
                <w:szCs w:val="21"/>
              </w:rPr>
            </w:pPr>
            <w:r w:rsidRPr="00877A32">
              <w:rPr>
                <w:sz w:val="21"/>
                <w:szCs w:val="21"/>
              </w:rPr>
              <w:t>120</w:t>
            </w:r>
          </w:p>
        </w:tc>
      </w:tr>
      <w:tr w:rsidR="00070AC1" w:rsidRPr="00877A32" w:rsidTr="0052676F">
        <w:tc>
          <w:tcPr>
            <w:tcW w:w="534" w:type="dxa"/>
            <w:vAlign w:val="center"/>
          </w:tcPr>
          <w:p w:rsidR="00070AC1" w:rsidRPr="00877A32" w:rsidRDefault="00070AC1" w:rsidP="00760FF7">
            <w:pPr>
              <w:autoSpaceDE w:val="0"/>
              <w:spacing w:line="276" w:lineRule="auto"/>
              <w:jc w:val="center"/>
              <w:rPr>
                <w:sz w:val="21"/>
                <w:szCs w:val="21"/>
              </w:rPr>
            </w:pPr>
          </w:p>
        </w:tc>
        <w:tc>
          <w:tcPr>
            <w:tcW w:w="9037" w:type="dxa"/>
            <w:gridSpan w:val="6"/>
            <w:shd w:val="clear" w:color="auto" w:fill="D9D9D9" w:themeFill="background1" w:themeFillShade="D9"/>
          </w:tcPr>
          <w:p w:rsidR="00070AC1" w:rsidRPr="00877A32" w:rsidRDefault="00070AC1" w:rsidP="00760FF7">
            <w:pPr>
              <w:autoSpaceDE w:val="0"/>
              <w:spacing w:line="276" w:lineRule="auto"/>
              <w:jc w:val="center"/>
              <w:rPr>
                <w:b/>
                <w:sz w:val="21"/>
                <w:szCs w:val="21"/>
              </w:rPr>
            </w:pPr>
            <w:r w:rsidRPr="00877A32">
              <w:rPr>
                <w:b/>
                <w:sz w:val="21"/>
                <w:szCs w:val="21"/>
              </w:rPr>
              <w:t>Концертные организации</w:t>
            </w:r>
          </w:p>
        </w:tc>
      </w:tr>
      <w:tr w:rsidR="006A307F" w:rsidRPr="00877A32" w:rsidTr="006A307F">
        <w:trPr>
          <w:trHeight w:val="278"/>
        </w:trPr>
        <w:tc>
          <w:tcPr>
            <w:tcW w:w="534" w:type="dxa"/>
            <w:vMerge w:val="restart"/>
            <w:vAlign w:val="center"/>
          </w:tcPr>
          <w:p w:rsidR="006A307F" w:rsidRPr="00877A32" w:rsidRDefault="006A307F" w:rsidP="00760FF7">
            <w:pPr>
              <w:autoSpaceDE w:val="0"/>
              <w:spacing w:line="276" w:lineRule="auto"/>
              <w:jc w:val="center"/>
              <w:rPr>
                <w:sz w:val="21"/>
                <w:szCs w:val="21"/>
              </w:rPr>
            </w:pPr>
            <w:r>
              <w:rPr>
                <w:sz w:val="21"/>
                <w:szCs w:val="21"/>
              </w:rPr>
              <w:t>5</w:t>
            </w:r>
            <w:r w:rsidRPr="00877A32">
              <w:rPr>
                <w:sz w:val="21"/>
                <w:szCs w:val="21"/>
              </w:rPr>
              <w:t>.</w:t>
            </w:r>
          </w:p>
        </w:tc>
        <w:tc>
          <w:tcPr>
            <w:tcW w:w="1984" w:type="dxa"/>
            <w:vMerge w:val="restart"/>
          </w:tcPr>
          <w:p w:rsidR="006A307F" w:rsidRPr="00877A32" w:rsidRDefault="006A307F" w:rsidP="00760FF7">
            <w:pPr>
              <w:autoSpaceDE w:val="0"/>
              <w:spacing w:line="276" w:lineRule="auto"/>
              <w:rPr>
                <w:sz w:val="21"/>
                <w:szCs w:val="21"/>
              </w:rPr>
            </w:pPr>
            <w:r w:rsidRPr="00877A32">
              <w:rPr>
                <w:sz w:val="21"/>
                <w:szCs w:val="21"/>
              </w:rPr>
              <w:t>Концертный зал</w:t>
            </w:r>
          </w:p>
        </w:tc>
        <w:tc>
          <w:tcPr>
            <w:tcW w:w="2777" w:type="dxa"/>
            <w:gridSpan w:val="2"/>
            <w:vAlign w:val="center"/>
          </w:tcPr>
          <w:p w:rsidR="006A307F" w:rsidRPr="00877A32" w:rsidRDefault="006A307F" w:rsidP="00FA1BCD">
            <w:pPr>
              <w:autoSpaceDE w:val="0"/>
              <w:spacing w:line="276" w:lineRule="auto"/>
              <w:jc w:val="center"/>
              <w:rPr>
                <w:sz w:val="21"/>
                <w:szCs w:val="21"/>
              </w:rPr>
            </w:pPr>
            <w:r w:rsidRPr="00877A32">
              <w:rPr>
                <w:sz w:val="21"/>
                <w:szCs w:val="21"/>
              </w:rPr>
              <w:t>кол-во объектов</w:t>
            </w:r>
          </w:p>
          <w:p w:rsidR="006A307F" w:rsidRPr="00877A32" w:rsidRDefault="006A307F" w:rsidP="00760FF7">
            <w:pPr>
              <w:autoSpaceDE w:val="0"/>
              <w:spacing w:line="276" w:lineRule="auto"/>
              <w:jc w:val="center"/>
              <w:rPr>
                <w:sz w:val="21"/>
                <w:szCs w:val="21"/>
              </w:rPr>
            </w:pPr>
            <w:r w:rsidRPr="00877A32">
              <w:rPr>
                <w:sz w:val="21"/>
                <w:szCs w:val="21"/>
              </w:rPr>
              <w:t>на район</w:t>
            </w:r>
          </w:p>
        </w:tc>
        <w:tc>
          <w:tcPr>
            <w:tcW w:w="1050" w:type="dxa"/>
            <w:vAlign w:val="center"/>
          </w:tcPr>
          <w:p w:rsidR="006A307F" w:rsidRPr="00877A32" w:rsidRDefault="006A307F" w:rsidP="00760FF7">
            <w:pPr>
              <w:autoSpaceDE w:val="0"/>
              <w:spacing w:line="276" w:lineRule="auto"/>
              <w:jc w:val="center"/>
              <w:rPr>
                <w:sz w:val="21"/>
                <w:szCs w:val="21"/>
              </w:rPr>
            </w:pPr>
            <w:r w:rsidRPr="00877A32">
              <w:rPr>
                <w:sz w:val="21"/>
                <w:szCs w:val="21"/>
              </w:rPr>
              <w:t>1</w:t>
            </w:r>
          </w:p>
        </w:tc>
        <w:tc>
          <w:tcPr>
            <w:tcW w:w="2072" w:type="dxa"/>
            <w:vMerge w:val="restart"/>
            <w:vAlign w:val="center"/>
          </w:tcPr>
          <w:p w:rsidR="006A307F" w:rsidRPr="00877A32" w:rsidRDefault="006A307F" w:rsidP="00FA1BCD">
            <w:pPr>
              <w:autoSpaceDE w:val="0"/>
              <w:spacing w:line="276" w:lineRule="auto"/>
              <w:jc w:val="center"/>
              <w:rPr>
                <w:sz w:val="21"/>
                <w:szCs w:val="21"/>
              </w:rPr>
            </w:pPr>
            <w:r w:rsidRPr="00877A32">
              <w:rPr>
                <w:sz w:val="21"/>
                <w:szCs w:val="21"/>
              </w:rPr>
              <w:t xml:space="preserve">Транспортная </w:t>
            </w:r>
          </w:p>
          <w:p w:rsidR="006A307F" w:rsidRPr="00877A32" w:rsidRDefault="006A307F" w:rsidP="00760FF7">
            <w:pPr>
              <w:autoSpaceDE w:val="0"/>
              <w:spacing w:line="276" w:lineRule="auto"/>
              <w:jc w:val="center"/>
              <w:rPr>
                <w:sz w:val="21"/>
                <w:szCs w:val="21"/>
              </w:rPr>
            </w:pPr>
            <w:r w:rsidRPr="00877A32">
              <w:rPr>
                <w:sz w:val="21"/>
                <w:szCs w:val="21"/>
              </w:rPr>
              <w:t>доступность, мин.</w:t>
            </w:r>
          </w:p>
        </w:tc>
        <w:tc>
          <w:tcPr>
            <w:tcW w:w="1154" w:type="dxa"/>
            <w:vMerge w:val="restart"/>
            <w:vAlign w:val="center"/>
          </w:tcPr>
          <w:p w:rsidR="006A307F" w:rsidRPr="00877A32" w:rsidRDefault="006A307F" w:rsidP="00760FF7">
            <w:pPr>
              <w:autoSpaceDE w:val="0"/>
              <w:spacing w:line="276" w:lineRule="auto"/>
              <w:jc w:val="center"/>
              <w:rPr>
                <w:sz w:val="21"/>
                <w:szCs w:val="21"/>
              </w:rPr>
            </w:pPr>
            <w:r w:rsidRPr="00877A32">
              <w:rPr>
                <w:sz w:val="21"/>
                <w:szCs w:val="21"/>
              </w:rPr>
              <w:t>120</w:t>
            </w:r>
          </w:p>
        </w:tc>
      </w:tr>
      <w:tr w:rsidR="006A307F" w:rsidRPr="00877A32" w:rsidTr="00122996">
        <w:trPr>
          <w:trHeight w:val="277"/>
        </w:trPr>
        <w:tc>
          <w:tcPr>
            <w:tcW w:w="534" w:type="dxa"/>
            <w:vMerge/>
            <w:vAlign w:val="center"/>
          </w:tcPr>
          <w:p w:rsidR="006A307F" w:rsidRDefault="006A307F" w:rsidP="00760FF7">
            <w:pPr>
              <w:autoSpaceDE w:val="0"/>
              <w:spacing w:line="276" w:lineRule="auto"/>
              <w:jc w:val="center"/>
              <w:rPr>
                <w:sz w:val="21"/>
                <w:szCs w:val="21"/>
              </w:rPr>
            </w:pPr>
          </w:p>
        </w:tc>
        <w:tc>
          <w:tcPr>
            <w:tcW w:w="1984" w:type="dxa"/>
            <w:vMerge/>
          </w:tcPr>
          <w:p w:rsidR="006A307F" w:rsidRPr="00877A32" w:rsidRDefault="006A307F" w:rsidP="00760FF7">
            <w:pPr>
              <w:autoSpaceDE w:val="0"/>
              <w:spacing w:line="276" w:lineRule="auto"/>
              <w:rPr>
                <w:sz w:val="21"/>
                <w:szCs w:val="21"/>
              </w:rPr>
            </w:pPr>
          </w:p>
        </w:tc>
        <w:tc>
          <w:tcPr>
            <w:tcW w:w="2777" w:type="dxa"/>
            <w:gridSpan w:val="2"/>
            <w:vAlign w:val="center"/>
          </w:tcPr>
          <w:p w:rsidR="006A307F" w:rsidRPr="00877A32" w:rsidRDefault="006A307F" w:rsidP="00FA1BCD">
            <w:pPr>
              <w:autoSpaceDE w:val="0"/>
              <w:spacing w:line="276" w:lineRule="auto"/>
              <w:jc w:val="center"/>
              <w:rPr>
                <w:sz w:val="21"/>
                <w:szCs w:val="21"/>
              </w:rPr>
            </w:pPr>
            <w:r>
              <w:rPr>
                <w:sz w:val="21"/>
                <w:szCs w:val="21"/>
              </w:rPr>
              <w:t>кол-во мест на 1000 чел.</w:t>
            </w:r>
          </w:p>
        </w:tc>
        <w:tc>
          <w:tcPr>
            <w:tcW w:w="1050" w:type="dxa"/>
            <w:vAlign w:val="center"/>
          </w:tcPr>
          <w:p w:rsidR="006A307F" w:rsidRPr="00877A32" w:rsidRDefault="006A307F" w:rsidP="00760FF7">
            <w:pPr>
              <w:autoSpaceDE w:val="0"/>
              <w:spacing w:line="276" w:lineRule="auto"/>
              <w:jc w:val="center"/>
              <w:rPr>
                <w:sz w:val="21"/>
                <w:szCs w:val="21"/>
              </w:rPr>
            </w:pPr>
            <w:r>
              <w:rPr>
                <w:sz w:val="21"/>
                <w:szCs w:val="21"/>
              </w:rPr>
              <w:t>3,5</w:t>
            </w:r>
          </w:p>
        </w:tc>
        <w:tc>
          <w:tcPr>
            <w:tcW w:w="2072" w:type="dxa"/>
            <w:vMerge/>
            <w:vAlign w:val="center"/>
          </w:tcPr>
          <w:p w:rsidR="006A307F" w:rsidRPr="00877A32" w:rsidRDefault="006A307F" w:rsidP="00FA1BCD">
            <w:pPr>
              <w:autoSpaceDE w:val="0"/>
              <w:spacing w:line="276" w:lineRule="auto"/>
              <w:jc w:val="center"/>
              <w:rPr>
                <w:sz w:val="21"/>
                <w:szCs w:val="21"/>
              </w:rPr>
            </w:pPr>
          </w:p>
        </w:tc>
        <w:tc>
          <w:tcPr>
            <w:tcW w:w="1154" w:type="dxa"/>
            <w:vMerge/>
            <w:vAlign w:val="center"/>
          </w:tcPr>
          <w:p w:rsidR="006A307F" w:rsidRPr="00877A32" w:rsidRDefault="006A307F" w:rsidP="00760FF7">
            <w:pPr>
              <w:autoSpaceDE w:val="0"/>
              <w:spacing w:line="276" w:lineRule="auto"/>
              <w:jc w:val="center"/>
              <w:rPr>
                <w:sz w:val="21"/>
                <w:szCs w:val="21"/>
              </w:rPr>
            </w:pPr>
          </w:p>
        </w:tc>
      </w:tr>
      <w:tr w:rsidR="00070AC1" w:rsidRPr="00877A32" w:rsidTr="0052676F">
        <w:tc>
          <w:tcPr>
            <w:tcW w:w="534" w:type="dxa"/>
            <w:vAlign w:val="center"/>
          </w:tcPr>
          <w:p w:rsidR="00070AC1" w:rsidRPr="00877A32" w:rsidRDefault="00070AC1" w:rsidP="00760FF7">
            <w:pPr>
              <w:autoSpaceDE w:val="0"/>
              <w:spacing w:line="276" w:lineRule="auto"/>
              <w:jc w:val="center"/>
              <w:rPr>
                <w:sz w:val="21"/>
                <w:szCs w:val="21"/>
              </w:rPr>
            </w:pPr>
          </w:p>
        </w:tc>
        <w:tc>
          <w:tcPr>
            <w:tcW w:w="9037" w:type="dxa"/>
            <w:gridSpan w:val="6"/>
            <w:shd w:val="clear" w:color="auto" w:fill="D9D9D9" w:themeFill="background1" w:themeFillShade="D9"/>
          </w:tcPr>
          <w:p w:rsidR="00070AC1" w:rsidRPr="00877A32" w:rsidRDefault="00070AC1" w:rsidP="00760FF7">
            <w:pPr>
              <w:autoSpaceDE w:val="0"/>
              <w:spacing w:line="276" w:lineRule="auto"/>
              <w:jc w:val="center"/>
              <w:rPr>
                <w:b/>
                <w:sz w:val="21"/>
                <w:szCs w:val="21"/>
              </w:rPr>
            </w:pPr>
            <w:r w:rsidRPr="00877A32">
              <w:rPr>
                <w:b/>
                <w:sz w:val="21"/>
                <w:szCs w:val="21"/>
              </w:rPr>
              <w:t>Учреждения клубного типа</w:t>
            </w:r>
          </w:p>
        </w:tc>
      </w:tr>
      <w:tr w:rsidR="006A307F" w:rsidRPr="00877A32" w:rsidTr="006A307F">
        <w:trPr>
          <w:trHeight w:val="278"/>
        </w:trPr>
        <w:tc>
          <w:tcPr>
            <w:tcW w:w="534" w:type="dxa"/>
            <w:vMerge w:val="restart"/>
            <w:vAlign w:val="center"/>
          </w:tcPr>
          <w:p w:rsidR="006A307F" w:rsidRPr="00877A32" w:rsidRDefault="006A307F" w:rsidP="00760FF7">
            <w:pPr>
              <w:autoSpaceDE w:val="0"/>
              <w:spacing w:line="276" w:lineRule="auto"/>
              <w:jc w:val="center"/>
              <w:rPr>
                <w:sz w:val="21"/>
                <w:szCs w:val="21"/>
              </w:rPr>
            </w:pPr>
            <w:r>
              <w:rPr>
                <w:sz w:val="21"/>
                <w:szCs w:val="21"/>
              </w:rPr>
              <w:t>6</w:t>
            </w:r>
            <w:r w:rsidRPr="00877A32">
              <w:rPr>
                <w:sz w:val="21"/>
                <w:szCs w:val="21"/>
              </w:rPr>
              <w:t>.</w:t>
            </w:r>
          </w:p>
        </w:tc>
        <w:tc>
          <w:tcPr>
            <w:tcW w:w="1984" w:type="dxa"/>
            <w:vMerge w:val="restart"/>
          </w:tcPr>
          <w:p w:rsidR="006A307F" w:rsidRPr="00877A32" w:rsidRDefault="006A307F" w:rsidP="00070AC1">
            <w:pPr>
              <w:autoSpaceDE w:val="0"/>
              <w:spacing w:line="276" w:lineRule="auto"/>
              <w:rPr>
                <w:sz w:val="21"/>
                <w:szCs w:val="21"/>
              </w:rPr>
            </w:pPr>
            <w:r w:rsidRPr="00877A32">
              <w:rPr>
                <w:sz w:val="21"/>
                <w:szCs w:val="21"/>
              </w:rPr>
              <w:t>Центр культурного развития</w:t>
            </w:r>
          </w:p>
        </w:tc>
        <w:tc>
          <w:tcPr>
            <w:tcW w:w="2777" w:type="dxa"/>
            <w:gridSpan w:val="2"/>
            <w:vAlign w:val="center"/>
          </w:tcPr>
          <w:p w:rsidR="006A307F" w:rsidRPr="00877A32" w:rsidRDefault="006A307F" w:rsidP="00FA1BCD">
            <w:pPr>
              <w:autoSpaceDE w:val="0"/>
              <w:spacing w:line="276" w:lineRule="auto"/>
              <w:jc w:val="center"/>
              <w:rPr>
                <w:sz w:val="21"/>
                <w:szCs w:val="21"/>
              </w:rPr>
            </w:pPr>
            <w:r w:rsidRPr="00877A32">
              <w:rPr>
                <w:sz w:val="21"/>
                <w:szCs w:val="21"/>
              </w:rPr>
              <w:t>кол-во объектов</w:t>
            </w:r>
          </w:p>
          <w:p w:rsidR="006A307F" w:rsidRPr="00877A32" w:rsidRDefault="006A307F" w:rsidP="00760FF7">
            <w:pPr>
              <w:autoSpaceDE w:val="0"/>
              <w:spacing w:line="276" w:lineRule="auto"/>
              <w:jc w:val="center"/>
              <w:rPr>
                <w:sz w:val="21"/>
                <w:szCs w:val="21"/>
              </w:rPr>
            </w:pPr>
            <w:r w:rsidRPr="00877A32">
              <w:rPr>
                <w:sz w:val="21"/>
                <w:szCs w:val="21"/>
              </w:rPr>
              <w:t>на район</w:t>
            </w:r>
          </w:p>
        </w:tc>
        <w:tc>
          <w:tcPr>
            <w:tcW w:w="1050" w:type="dxa"/>
            <w:vAlign w:val="center"/>
          </w:tcPr>
          <w:p w:rsidR="006A307F" w:rsidRPr="00877A32" w:rsidRDefault="006A307F" w:rsidP="00760FF7">
            <w:pPr>
              <w:autoSpaceDE w:val="0"/>
              <w:spacing w:line="276" w:lineRule="auto"/>
              <w:jc w:val="center"/>
              <w:rPr>
                <w:sz w:val="21"/>
                <w:szCs w:val="21"/>
              </w:rPr>
            </w:pPr>
            <w:r w:rsidRPr="00877A32">
              <w:rPr>
                <w:sz w:val="21"/>
                <w:szCs w:val="21"/>
              </w:rPr>
              <w:t>1</w:t>
            </w:r>
          </w:p>
        </w:tc>
        <w:tc>
          <w:tcPr>
            <w:tcW w:w="2072" w:type="dxa"/>
            <w:vMerge w:val="restart"/>
            <w:vAlign w:val="center"/>
          </w:tcPr>
          <w:p w:rsidR="006A307F" w:rsidRPr="00877A32" w:rsidRDefault="006A307F" w:rsidP="00FA1BCD">
            <w:pPr>
              <w:autoSpaceDE w:val="0"/>
              <w:spacing w:line="276" w:lineRule="auto"/>
              <w:jc w:val="center"/>
              <w:rPr>
                <w:sz w:val="21"/>
                <w:szCs w:val="21"/>
              </w:rPr>
            </w:pPr>
            <w:r w:rsidRPr="00877A32">
              <w:rPr>
                <w:sz w:val="21"/>
                <w:szCs w:val="21"/>
              </w:rPr>
              <w:t xml:space="preserve">Транспортная </w:t>
            </w:r>
          </w:p>
          <w:p w:rsidR="006A307F" w:rsidRPr="00877A32" w:rsidRDefault="006A307F" w:rsidP="00760FF7">
            <w:pPr>
              <w:autoSpaceDE w:val="0"/>
              <w:spacing w:line="276" w:lineRule="auto"/>
              <w:jc w:val="center"/>
              <w:rPr>
                <w:sz w:val="21"/>
                <w:szCs w:val="21"/>
              </w:rPr>
            </w:pPr>
            <w:r w:rsidRPr="00877A32">
              <w:rPr>
                <w:sz w:val="21"/>
                <w:szCs w:val="21"/>
              </w:rPr>
              <w:t>доступность, мин.</w:t>
            </w:r>
          </w:p>
        </w:tc>
        <w:tc>
          <w:tcPr>
            <w:tcW w:w="1154" w:type="dxa"/>
            <w:vMerge w:val="restart"/>
            <w:vAlign w:val="center"/>
          </w:tcPr>
          <w:p w:rsidR="006A307F" w:rsidRPr="00877A32" w:rsidRDefault="006A307F" w:rsidP="00760FF7">
            <w:pPr>
              <w:autoSpaceDE w:val="0"/>
              <w:spacing w:line="276" w:lineRule="auto"/>
              <w:jc w:val="center"/>
              <w:rPr>
                <w:sz w:val="21"/>
                <w:szCs w:val="21"/>
              </w:rPr>
            </w:pPr>
            <w:r w:rsidRPr="00877A32">
              <w:rPr>
                <w:sz w:val="21"/>
                <w:szCs w:val="21"/>
              </w:rPr>
              <w:t>120</w:t>
            </w:r>
          </w:p>
        </w:tc>
      </w:tr>
      <w:tr w:rsidR="006A307F" w:rsidRPr="00877A32" w:rsidTr="00122996">
        <w:trPr>
          <w:trHeight w:val="277"/>
        </w:trPr>
        <w:tc>
          <w:tcPr>
            <w:tcW w:w="534" w:type="dxa"/>
            <w:vMerge/>
            <w:vAlign w:val="center"/>
          </w:tcPr>
          <w:p w:rsidR="006A307F" w:rsidRDefault="006A307F" w:rsidP="00760FF7">
            <w:pPr>
              <w:autoSpaceDE w:val="0"/>
              <w:spacing w:line="276" w:lineRule="auto"/>
              <w:jc w:val="center"/>
              <w:rPr>
                <w:sz w:val="21"/>
                <w:szCs w:val="21"/>
              </w:rPr>
            </w:pPr>
          </w:p>
        </w:tc>
        <w:tc>
          <w:tcPr>
            <w:tcW w:w="1984" w:type="dxa"/>
            <w:vMerge/>
          </w:tcPr>
          <w:p w:rsidR="006A307F" w:rsidRPr="00877A32" w:rsidRDefault="006A307F" w:rsidP="00070AC1">
            <w:pPr>
              <w:autoSpaceDE w:val="0"/>
              <w:spacing w:line="276" w:lineRule="auto"/>
              <w:rPr>
                <w:sz w:val="21"/>
                <w:szCs w:val="21"/>
              </w:rPr>
            </w:pPr>
          </w:p>
        </w:tc>
        <w:tc>
          <w:tcPr>
            <w:tcW w:w="2777" w:type="dxa"/>
            <w:gridSpan w:val="2"/>
            <w:vAlign w:val="center"/>
          </w:tcPr>
          <w:p w:rsidR="006A307F" w:rsidRPr="00877A32" w:rsidRDefault="006A307F" w:rsidP="00FA1BCD">
            <w:pPr>
              <w:autoSpaceDE w:val="0"/>
              <w:spacing w:line="276" w:lineRule="auto"/>
              <w:jc w:val="center"/>
              <w:rPr>
                <w:sz w:val="21"/>
                <w:szCs w:val="21"/>
              </w:rPr>
            </w:pPr>
            <w:r w:rsidRPr="006A307F">
              <w:rPr>
                <w:sz w:val="21"/>
                <w:szCs w:val="21"/>
              </w:rPr>
              <w:t xml:space="preserve">кол-во </w:t>
            </w:r>
            <w:r>
              <w:rPr>
                <w:sz w:val="21"/>
                <w:szCs w:val="21"/>
              </w:rPr>
              <w:t xml:space="preserve">посетительских </w:t>
            </w:r>
            <w:r w:rsidRPr="006A307F">
              <w:rPr>
                <w:sz w:val="21"/>
                <w:szCs w:val="21"/>
              </w:rPr>
              <w:t>мест на 1000 чел.</w:t>
            </w:r>
          </w:p>
        </w:tc>
        <w:tc>
          <w:tcPr>
            <w:tcW w:w="1050" w:type="dxa"/>
            <w:vAlign w:val="center"/>
          </w:tcPr>
          <w:p w:rsidR="006A307F" w:rsidRPr="00877A32" w:rsidRDefault="006A307F" w:rsidP="00760FF7">
            <w:pPr>
              <w:autoSpaceDE w:val="0"/>
              <w:spacing w:line="276" w:lineRule="auto"/>
              <w:jc w:val="center"/>
              <w:rPr>
                <w:sz w:val="21"/>
                <w:szCs w:val="21"/>
              </w:rPr>
            </w:pPr>
            <w:r>
              <w:rPr>
                <w:sz w:val="21"/>
                <w:szCs w:val="21"/>
              </w:rPr>
              <w:t>80</w:t>
            </w:r>
          </w:p>
        </w:tc>
        <w:tc>
          <w:tcPr>
            <w:tcW w:w="2072" w:type="dxa"/>
            <w:vMerge/>
            <w:vAlign w:val="center"/>
          </w:tcPr>
          <w:p w:rsidR="006A307F" w:rsidRPr="00877A32" w:rsidRDefault="006A307F" w:rsidP="00FA1BCD">
            <w:pPr>
              <w:autoSpaceDE w:val="0"/>
              <w:spacing w:line="276" w:lineRule="auto"/>
              <w:jc w:val="center"/>
              <w:rPr>
                <w:sz w:val="21"/>
                <w:szCs w:val="21"/>
              </w:rPr>
            </w:pPr>
          </w:p>
        </w:tc>
        <w:tc>
          <w:tcPr>
            <w:tcW w:w="1154" w:type="dxa"/>
            <w:vMerge/>
            <w:vAlign w:val="center"/>
          </w:tcPr>
          <w:p w:rsidR="006A307F" w:rsidRPr="00877A32" w:rsidRDefault="006A307F" w:rsidP="00760FF7">
            <w:pPr>
              <w:autoSpaceDE w:val="0"/>
              <w:spacing w:line="276" w:lineRule="auto"/>
              <w:jc w:val="center"/>
              <w:rPr>
                <w:sz w:val="21"/>
                <w:szCs w:val="21"/>
              </w:rPr>
            </w:pPr>
          </w:p>
        </w:tc>
      </w:tr>
      <w:tr w:rsidR="00122996" w:rsidRPr="00877A32" w:rsidTr="004B7388">
        <w:tc>
          <w:tcPr>
            <w:tcW w:w="534" w:type="dxa"/>
            <w:vAlign w:val="center"/>
          </w:tcPr>
          <w:p w:rsidR="00122996" w:rsidRPr="00877A32" w:rsidRDefault="00122996" w:rsidP="00760FF7">
            <w:pPr>
              <w:autoSpaceDE w:val="0"/>
              <w:spacing w:line="276" w:lineRule="auto"/>
              <w:jc w:val="center"/>
              <w:rPr>
                <w:sz w:val="21"/>
                <w:szCs w:val="21"/>
              </w:rPr>
            </w:pPr>
            <w:r>
              <w:rPr>
                <w:sz w:val="21"/>
                <w:szCs w:val="21"/>
              </w:rPr>
              <w:t>7.</w:t>
            </w:r>
          </w:p>
        </w:tc>
        <w:tc>
          <w:tcPr>
            <w:tcW w:w="1984" w:type="dxa"/>
          </w:tcPr>
          <w:p w:rsidR="00122996" w:rsidRPr="00877A32" w:rsidRDefault="00122996" w:rsidP="00070AC1">
            <w:pPr>
              <w:autoSpaceDE w:val="0"/>
              <w:spacing w:line="276" w:lineRule="auto"/>
              <w:rPr>
                <w:sz w:val="21"/>
                <w:szCs w:val="21"/>
              </w:rPr>
            </w:pPr>
            <w:r>
              <w:rPr>
                <w:sz w:val="21"/>
                <w:szCs w:val="21"/>
              </w:rPr>
              <w:t>Передвижной мн</w:t>
            </w:r>
            <w:r>
              <w:rPr>
                <w:sz w:val="21"/>
                <w:szCs w:val="21"/>
              </w:rPr>
              <w:t>о</w:t>
            </w:r>
            <w:r>
              <w:rPr>
                <w:sz w:val="21"/>
                <w:szCs w:val="21"/>
              </w:rPr>
              <w:t xml:space="preserve">гофункциональный культурный центр </w:t>
            </w:r>
          </w:p>
        </w:tc>
        <w:tc>
          <w:tcPr>
            <w:tcW w:w="2777" w:type="dxa"/>
            <w:gridSpan w:val="2"/>
            <w:vAlign w:val="center"/>
          </w:tcPr>
          <w:p w:rsidR="00122996" w:rsidRDefault="00122996" w:rsidP="00122996">
            <w:pPr>
              <w:autoSpaceDE w:val="0"/>
              <w:spacing w:line="276" w:lineRule="auto"/>
              <w:jc w:val="center"/>
              <w:rPr>
                <w:sz w:val="21"/>
                <w:szCs w:val="21"/>
              </w:rPr>
            </w:pPr>
            <w:r>
              <w:rPr>
                <w:sz w:val="21"/>
                <w:szCs w:val="21"/>
              </w:rPr>
              <w:t xml:space="preserve">кол-во транспортных </w:t>
            </w:r>
          </w:p>
          <w:p w:rsidR="00122996" w:rsidRPr="00877A32" w:rsidRDefault="00122996" w:rsidP="00122996">
            <w:pPr>
              <w:autoSpaceDE w:val="0"/>
              <w:spacing w:line="276" w:lineRule="auto"/>
              <w:jc w:val="center"/>
              <w:rPr>
                <w:sz w:val="21"/>
                <w:szCs w:val="21"/>
              </w:rPr>
            </w:pPr>
            <w:r>
              <w:rPr>
                <w:sz w:val="21"/>
                <w:szCs w:val="21"/>
              </w:rPr>
              <w:t>единиц на район</w:t>
            </w:r>
          </w:p>
        </w:tc>
        <w:tc>
          <w:tcPr>
            <w:tcW w:w="1050" w:type="dxa"/>
            <w:vAlign w:val="center"/>
          </w:tcPr>
          <w:p w:rsidR="00122996" w:rsidRPr="00877A32" w:rsidRDefault="00122996" w:rsidP="00760FF7">
            <w:pPr>
              <w:autoSpaceDE w:val="0"/>
              <w:spacing w:line="276" w:lineRule="auto"/>
              <w:jc w:val="center"/>
              <w:rPr>
                <w:sz w:val="21"/>
                <w:szCs w:val="21"/>
              </w:rPr>
            </w:pPr>
            <w:r>
              <w:rPr>
                <w:sz w:val="21"/>
                <w:szCs w:val="21"/>
              </w:rPr>
              <w:t>1</w:t>
            </w:r>
          </w:p>
        </w:tc>
        <w:tc>
          <w:tcPr>
            <w:tcW w:w="3226" w:type="dxa"/>
            <w:gridSpan w:val="2"/>
            <w:vAlign w:val="center"/>
          </w:tcPr>
          <w:p w:rsidR="00122996" w:rsidRPr="00877A32" w:rsidRDefault="00122996" w:rsidP="00760FF7">
            <w:pPr>
              <w:autoSpaceDE w:val="0"/>
              <w:spacing w:line="276" w:lineRule="auto"/>
              <w:jc w:val="center"/>
              <w:rPr>
                <w:sz w:val="21"/>
                <w:szCs w:val="21"/>
              </w:rPr>
            </w:pPr>
            <w:r>
              <w:rPr>
                <w:sz w:val="21"/>
                <w:szCs w:val="21"/>
              </w:rPr>
              <w:t>-</w:t>
            </w:r>
          </w:p>
        </w:tc>
      </w:tr>
    </w:tbl>
    <w:p w:rsidR="000A5D8D" w:rsidRPr="00877A32" w:rsidRDefault="000A5D8D" w:rsidP="000A5D8D">
      <w:pPr>
        <w:autoSpaceDE w:val="0"/>
        <w:spacing w:line="276" w:lineRule="auto"/>
        <w:jc w:val="both"/>
        <w:rPr>
          <w:sz w:val="21"/>
          <w:szCs w:val="21"/>
        </w:rPr>
      </w:pPr>
    </w:p>
    <w:p w:rsidR="004B17F9" w:rsidRDefault="004B17F9" w:rsidP="0052676F">
      <w:pPr>
        <w:autoSpaceDE w:val="0"/>
        <w:spacing w:line="276" w:lineRule="auto"/>
      </w:pPr>
    </w:p>
    <w:p w:rsidR="00F0533B" w:rsidRDefault="00F0533B" w:rsidP="0052676F">
      <w:pPr>
        <w:autoSpaceDE w:val="0"/>
        <w:spacing w:line="276" w:lineRule="auto"/>
      </w:pPr>
    </w:p>
    <w:p w:rsidR="00F0533B" w:rsidRDefault="00F0533B" w:rsidP="0052676F">
      <w:pPr>
        <w:autoSpaceDE w:val="0"/>
        <w:spacing w:line="276" w:lineRule="auto"/>
      </w:pPr>
    </w:p>
    <w:p w:rsidR="00F0533B" w:rsidRDefault="00F0533B" w:rsidP="0052676F">
      <w:pPr>
        <w:autoSpaceDE w:val="0"/>
        <w:spacing w:line="276" w:lineRule="auto"/>
      </w:pPr>
    </w:p>
    <w:p w:rsidR="00F0533B" w:rsidRDefault="00F0533B" w:rsidP="0052676F">
      <w:pPr>
        <w:autoSpaceDE w:val="0"/>
        <w:spacing w:line="276" w:lineRule="auto"/>
      </w:pPr>
    </w:p>
    <w:p w:rsidR="00F0533B" w:rsidRDefault="00F0533B" w:rsidP="0052676F">
      <w:pPr>
        <w:autoSpaceDE w:val="0"/>
        <w:spacing w:line="276" w:lineRule="auto"/>
      </w:pPr>
    </w:p>
    <w:p w:rsidR="00F0533B" w:rsidRDefault="00F0533B" w:rsidP="0052676F">
      <w:pPr>
        <w:autoSpaceDE w:val="0"/>
        <w:spacing w:line="276" w:lineRule="auto"/>
      </w:pPr>
    </w:p>
    <w:p w:rsidR="00F0533B" w:rsidRDefault="00F0533B" w:rsidP="0052676F">
      <w:pPr>
        <w:autoSpaceDE w:val="0"/>
        <w:spacing w:line="276" w:lineRule="auto"/>
      </w:pPr>
    </w:p>
    <w:p w:rsidR="004B7388" w:rsidRDefault="004B7388" w:rsidP="0052676F">
      <w:pPr>
        <w:autoSpaceDE w:val="0"/>
        <w:spacing w:line="276" w:lineRule="auto"/>
      </w:pPr>
    </w:p>
    <w:p w:rsidR="00F0533B" w:rsidRDefault="00F0533B" w:rsidP="0052676F">
      <w:pPr>
        <w:autoSpaceDE w:val="0"/>
        <w:spacing w:line="276" w:lineRule="auto"/>
      </w:pPr>
    </w:p>
    <w:p w:rsidR="00F0533B" w:rsidRDefault="00F0533B" w:rsidP="0052676F">
      <w:pPr>
        <w:autoSpaceDE w:val="0"/>
        <w:spacing w:line="276" w:lineRule="auto"/>
      </w:pPr>
    </w:p>
    <w:p w:rsidR="00F0533B" w:rsidRDefault="00F0533B" w:rsidP="0052676F">
      <w:pPr>
        <w:autoSpaceDE w:val="0"/>
        <w:spacing w:line="276" w:lineRule="auto"/>
      </w:pPr>
    </w:p>
    <w:p w:rsidR="00F0533B" w:rsidRDefault="00F0533B" w:rsidP="0052676F">
      <w:pPr>
        <w:autoSpaceDE w:val="0"/>
        <w:spacing w:line="276" w:lineRule="auto"/>
      </w:pPr>
    </w:p>
    <w:tbl>
      <w:tblPr>
        <w:tblStyle w:val="a5"/>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6"/>
        <w:gridCol w:w="7796"/>
      </w:tblGrid>
      <w:tr w:rsidR="004B17F9" w:rsidRPr="00F32E82" w:rsidTr="003A75D3">
        <w:tc>
          <w:tcPr>
            <w:tcW w:w="709" w:type="dxa"/>
            <w:shd w:val="clear" w:color="auto" w:fill="FFFFFF" w:themeFill="background1"/>
          </w:tcPr>
          <w:p w:rsidR="004B17F9" w:rsidRPr="00F32E82" w:rsidRDefault="004B17F9" w:rsidP="004B17F9">
            <w:pPr>
              <w:autoSpaceDE w:val="0"/>
              <w:jc w:val="both"/>
              <w:rPr>
                <w:rFonts w:eastAsia="TimesNewRomanPSMT"/>
                <w:b/>
              </w:rPr>
            </w:pPr>
            <w:r w:rsidRPr="00F32E82">
              <w:rPr>
                <w:b/>
              </w:rPr>
              <w:lastRenderedPageBreak/>
              <w:t>1.6.</w:t>
            </w:r>
            <w:r>
              <w:rPr>
                <w:b/>
              </w:rPr>
              <w:t>2.</w:t>
            </w:r>
          </w:p>
        </w:tc>
        <w:tc>
          <w:tcPr>
            <w:tcW w:w="7796" w:type="dxa"/>
          </w:tcPr>
          <w:p w:rsidR="004B17F9" w:rsidRPr="00F32E82" w:rsidRDefault="004B17F9" w:rsidP="004B17F9">
            <w:pPr>
              <w:autoSpaceDE w:val="0"/>
              <w:rPr>
                <w:rFonts w:eastAsia="TimesNewRomanPSMT"/>
                <w:b/>
                <w:spacing w:val="-4"/>
              </w:rPr>
            </w:pPr>
            <w:r w:rsidRPr="007C3761">
              <w:rPr>
                <w:b/>
                <w:bCs/>
                <w:spacing w:val="-4"/>
              </w:rPr>
              <w:t>Расчётные показатели минимально допустимого уровня обеспеченн</w:t>
            </w:r>
            <w:r w:rsidRPr="007C3761">
              <w:rPr>
                <w:b/>
                <w:bCs/>
                <w:spacing w:val="-4"/>
              </w:rPr>
              <w:t>о</w:t>
            </w:r>
            <w:r w:rsidRPr="007C3761">
              <w:rPr>
                <w:b/>
                <w:bCs/>
                <w:spacing w:val="-4"/>
              </w:rPr>
              <w:t xml:space="preserve">сти объектами местного значения в </w:t>
            </w:r>
            <w:r>
              <w:rPr>
                <w:b/>
                <w:bCs/>
                <w:spacing w:val="-4"/>
              </w:rPr>
              <w:t>области архивного дела</w:t>
            </w:r>
            <w:r w:rsidRPr="007C3761">
              <w:rPr>
                <w:b/>
                <w:bCs/>
                <w:spacing w:val="-4"/>
              </w:rPr>
              <w:t xml:space="preserve"> и показ</w:t>
            </w:r>
            <w:r w:rsidRPr="007C3761">
              <w:rPr>
                <w:b/>
                <w:bCs/>
                <w:spacing w:val="-4"/>
              </w:rPr>
              <w:t>а</w:t>
            </w:r>
            <w:r w:rsidRPr="007C3761">
              <w:rPr>
                <w:b/>
                <w:bCs/>
                <w:spacing w:val="-4"/>
              </w:rPr>
              <w:t>тели максимально допустимого уровня территориальной доступности таких объектов для населения МО г. Бодайбо и района</w:t>
            </w:r>
          </w:p>
        </w:tc>
      </w:tr>
    </w:tbl>
    <w:p w:rsidR="004B17F9" w:rsidRDefault="004B17F9" w:rsidP="004B17F9">
      <w:pPr>
        <w:autoSpaceDE w:val="0"/>
        <w:spacing w:line="276" w:lineRule="auto"/>
      </w:pPr>
    </w:p>
    <w:p w:rsidR="009212B1" w:rsidRDefault="00750A67" w:rsidP="00750A67">
      <w:pPr>
        <w:autoSpaceDE w:val="0"/>
        <w:spacing w:line="276" w:lineRule="auto"/>
        <w:jc w:val="right"/>
      </w:pPr>
      <w:r w:rsidRPr="00750A67">
        <w:t>Таблица 1.6.2.</w:t>
      </w:r>
      <w:r>
        <w:t>Расчетные показатели для объектов в области архивного дела</w:t>
      </w:r>
    </w:p>
    <w:tbl>
      <w:tblPr>
        <w:tblStyle w:val="a5"/>
        <w:tblW w:w="0" w:type="auto"/>
        <w:tblBorders>
          <w:top w:val="single" w:sz="12" w:space="0" w:color="auto"/>
          <w:left w:val="single" w:sz="12" w:space="0" w:color="auto"/>
          <w:bottom w:val="single" w:sz="12" w:space="0" w:color="auto"/>
          <w:right w:val="single" w:sz="12" w:space="0" w:color="auto"/>
        </w:tblBorders>
        <w:tblLook w:val="04A0"/>
      </w:tblPr>
      <w:tblGrid>
        <w:gridCol w:w="534"/>
        <w:gridCol w:w="3402"/>
        <w:gridCol w:w="1391"/>
        <w:gridCol w:w="1134"/>
        <w:gridCol w:w="1978"/>
        <w:gridCol w:w="1132"/>
      </w:tblGrid>
      <w:tr w:rsidR="00750A67" w:rsidRPr="00760FF7" w:rsidTr="00E807FD">
        <w:tc>
          <w:tcPr>
            <w:tcW w:w="534" w:type="dxa"/>
            <w:vMerge w:val="restart"/>
            <w:vAlign w:val="center"/>
          </w:tcPr>
          <w:p w:rsidR="00750A67" w:rsidRPr="00760FF7" w:rsidRDefault="00750A67" w:rsidP="00FA1BCD">
            <w:pPr>
              <w:autoSpaceDE w:val="0"/>
              <w:spacing w:line="276" w:lineRule="auto"/>
              <w:jc w:val="center"/>
              <w:rPr>
                <w:sz w:val="22"/>
                <w:szCs w:val="22"/>
              </w:rPr>
            </w:pPr>
            <w:r w:rsidRPr="00760FF7">
              <w:rPr>
                <w:sz w:val="22"/>
                <w:szCs w:val="22"/>
              </w:rPr>
              <w:t>№ пп</w:t>
            </w:r>
          </w:p>
        </w:tc>
        <w:tc>
          <w:tcPr>
            <w:tcW w:w="3402" w:type="dxa"/>
            <w:vMerge w:val="restart"/>
            <w:vAlign w:val="center"/>
          </w:tcPr>
          <w:p w:rsidR="00750A67" w:rsidRPr="00760FF7" w:rsidRDefault="00750A67" w:rsidP="00FA1BCD">
            <w:pPr>
              <w:autoSpaceDE w:val="0"/>
              <w:spacing w:line="276" w:lineRule="auto"/>
              <w:jc w:val="center"/>
              <w:rPr>
                <w:sz w:val="22"/>
                <w:szCs w:val="22"/>
              </w:rPr>
            </w:pPr>
            <w:r w:rsidRPr="00760FF7">
              <w:rPr>
                <w:sz w:val="22"/>
                <w:szCs w:val="22"/>
              </w:rPr>
              <w:t>Наименование объекта</w:t>
            </w:r>
          </w:p>
        </w:tc>
        <w:tc>
          <w:tcPr>
            <w:tcW w:w="2525" w:type="dxa"/>
            <w:gridSpan w:val="2"/>
            <w:vAlign w:val="center"/>
          </w:tcPr>
          <w:p w:rsidR="00750A67" w:rsidRPr="00760FF7" w:rsidRDefault="00750A67" w:rsidP="00FA1BCD">
            <w:pPr>
              <w:autoSpaceDE w:val="0"/>
              <w:spacing w:line="276" w:lineRule="auto"/>
              <w:jc w:val="center"/>
              <w:rPr>
                <w:sz w:val="22"/>
                <w:szCs w:val="22"/>
              </w:rPr>
            </w:pPr>
            <w:r w:rsidRPr="00760FF7">
              <w:rPr>
                <w:sz w:val="22"/>
                <w:szCs w:val="22"/>
              </w:rPr>
              <w:t xml:space="preserve">Показатель минимально </w:t>
            </w:r>
          </w:p>
          <w:p w:rsidR="00750A67" w:rsidRPr="00760FF7" w:rsidRDefault="00750A67" w:rsidP="00FA1BCD">
            <w:pPr>
              <w:autoSpaceDE w:val="0"/>
              <w:spacing w:line="276" w:lineRule="auto"/>
              <w:jc w:val="center"/>
              <w:rPr>
                <w:sz w:val="22"/>
                <w:szCs w:val="22"/>
              </w:rPr>
            </w:pPr>
            <w:r w:rsidRPr="00760FF7">
              <w:rPr>
                <w:sz w:val="22"/>
                <w:szCs w:val="22"/>
              </w:rPr>
              <w:t xml:space="preserve">допустимого уровня </w:t>
            </w:r>
          </w:p>
          <w:p w:rsidR="00750A67" w:rsidRPr="00760FF7" w:rsidRDefault="00750A67" w:rsidP="00FA1BCD">
            <w:pPr>
              <w:autoSpaceDE w:val="0"/>
              <w:spacing w:line="276" w:lineRule="auto"/>
              <w:jc w:val="center"/>
              <w:rPr>
                <w:sz w:val="22"/>
                <w:szCs w:val="22"/>
              </w:rPr>
            </w:pPr>
            <w:r w:rsidRPr="00760FF7">
              <w:rPr>
                <w:sz w:val="22"/>
                <w:szCs w:val="22"/>
              </w:rPr>
              <w:t>обеспеченности</w:t>
            </w:r>
          </w:p>
        </w:tc>
        <w:tc>
          <w:tcPr>
            <w:tcW w:w="3110" w:type="dxa"/>
            <w:gridSpan w:val="2"/>
            <w:vAlign w:val="center"/>
          </w:tcPr>
          <w:p w:rsidR="00750A67" w:rsidRPr="00760FF7" w:rsidRDefault="00750A67" w:rsidP="00FA1BCD">
            <w:pPr>
              <w:autoSpaceDE w:val="0"/>
              <w:spacing w:line="276" w:lineRule="auto"/>
              <w:jc w:val="center"/>
              <w:rPr>
                <w:sz w:val="22"/>
                <w:szCs w:val="22"/>
              </w:rPr>
            </w:pPr>
            <w:r w:rsidRPr="00760FF7">
              <w:rPr>
                <w:sz w:val="22"/>
                <w:szCs w:val="22"/>
              </w:rPr>
              <w:t xml:space="preserve">Показатель максимально </w:t>
            </w:r>
          </w:p>
          <w:p w:rsidR="00750A67" w:rsidRPr="00760FF7" w:rsidRDefault="00750A67" w:rsidP="00FA1BCD">
            <w:pPr>
              <w:autoSpaceDE w:val="0"/>
              <w:spacing w:line="276" w:lineRule="auto"/>
              <w:jc w:val="center"/>
              <w:rPr>
                <w:sz w:val="22"/>
                <w:szCs w:val="22"/>
              </w:rPr>
            </w:pPr>
            <w:r w:rsidRPr="00760FF7">
              <w:rPr>
                <w:sz w:val="22"/>
                <w:szCs w:val="22"/>
              </w:rPr>
              <w:t xml:space="preserve">допустимого уровня </w:t>
            </w:r>
          </w:p>
          <w:p w:rsidR="00750A67" w:rsidRPr="00760FF7" w:rsidRDefault="00750A67" w:rsidP="00FA1BCD">
            <w:pPr>
              <w:autoSpaceDE w:val="0"/>
              <w:spacing w:line="276" w:lineRule="auto"/>
              <w:jc w:val="center"/>
              <w:rPr>
                <w:sz w:val="22"/>
                <w:szCs w:val="22"/>
              </w:rPr>
            </w:pPr>
            <w:r w:rsidRPr="00760FF7">
              <w:rPr>
                <w:sz w:val="22"/>
                <w:szCs w:val="22"/>
              </w:rPr>
              <w:t>территориальной доступности</w:t>
            </w:r>
          </w:p>
        </w:tc>
      </w:tr>
      <w:tr w:rsidR="00750A67" w:rsidRPr="00760FF7" w:rsidTr="00E807FD">
        <w:tc>
          <w:tcPr>
            <w:tcW w:w="534" w:type="dxa"/>
            <w:vMerge/>
            <w:vAlign w:val="center"/>
          </w:tcPr>
          <w:p w:rsidR="00750A67" w:rsidRPr="00760FF7" w:rsidRDefault="00750A67" w:rsidP="00FA1BCD">
            <w:pPr>
              <w:autoSpaceDE w:val="0"/>
              <w:spacing w:line="276" w:lineRule="auto"/>
              <w:jc w:val="center"/>
              <w:rPr>
                <w:sz w:val="22"/>
                <w:szCs w:val="22"/>
              </w:rPr>
            </w:pPr>
          </w:p>
        </w:tc>
        <w:tc>
          <w:tcPr>
            <w:tcW w:w="3402" w:type="dxa"/>
            <w:vMerge/>
          </w:tcPr>
          <w:p w:rsidR="00750A67" w:rsidRPr="00760FF7" w:rsidRDefault="00750A67" w:rsidP="00FA1BCD">
            <w:pPr>
              <w:autoSpaceDE w:val="0"/>
              <w:spacing w:line="276" w:lineRule="auto"/>
              <w:jc w:val="both"/>
              <w:rPr>
                <w:sz w:val="22"/>
                <w:szCs w:val="22"/>
              </w:rPr>
            </w:pPr>
          </w:p>
        </w:tc>
        <w:tc>
          <w:tcPr>
            <w:tcW w:w="1391" w:type="dxa"/>
            <w:vAlign w:val="center"/>
          </w:tcPr>
          <w:p w:rsidR="00750A67" w:rsidRPr="00760FF7" w:rsidRDefault="00750A67" w:rsidP="00FA1BCD">
            <w:pPr>
              <w:autoSpaceDE w:val="0"/>
              <w:spacing w:line="276" w:lineRule="auto"/>
              <w:jc w:val="center"/>
              <w:rPr>
                <w:sz w:val="22"/>
                <w:szCs w:val="22"/>
              </w:rPr>
            </w:pPr>
            <w:r w:rsidRPr="00760FF7">
              <w:rPr>
                <w:sz w:val="22"/>
                <w:szCs w:val="22"/>
              </w:rPr>
              <w:t>Единица</w:t>
            </w:r>
          </w:p>
          <w:p w:rsidR="00750A67" w:rsidRPr="00760FF7" w:rsidRDefault="00750A67" w:rsidP="00FA1BCD">
            <w:pPr>
              <w:autoSpaceDE w:val="0"/>
              <w:spacing w:line="276" w:lineRule="auto"/>
              <w:jc w:val="center"/>
              <w:rPr>
                <w:sz w:val="22"/>
                <w:szCs w:val="22"/>
              </w:rPr>
            </w:pPr>
            <w:r w:rsidRPr="00760FF7">
              <w:rPr>
                <w:sz w:val="22"/>
                <w:szCs w:val="22"/>
              </w:rPr>
              <w:t>измерения</w:t>
            </w:r>
          </w:p>
        </w:tc>
        <w:tc>
          <w:tcPr>
            <w:tcW w:w="1134" w:type="dxa"/>
            <w:vAlign w:val="center"/>
          </w:tcPr>
          <w:p w:rsidR="00750A67" w:rsidRPr="00760FF7" w:rsidRDefault="00750A67" w:rsidP="00FA1BCD">
            <w:pPr>
              <w:autoSpaceDE w:val="0"/>
              <w:spacing w:line="276" w:lineRule="auto"/>
              <w:jc w:val="center"/>
              <w:rPr>
                <w:sz w:val="22"/>
                <w:szCs w:val="22"/>
              </w:rPr>
            </w:pPr>
            <w:r w:rsidRPr="00760FF7">
              <w:rPr>
                <w:sz w:val="22"/>
                <w:szCs w:val="22"/>
              </w:rPr>
              <w:t>Величина</w:t>
            </w:r>
          </w:p>
        </w:tc>
        <w:tc>
          <w:tcPr>
            <w:tcW w:w="1978" w:type="dxa"/>
            <w:vAlign w:val="center"/>
          </w:tcPr>
          <w:p w:rsidR="00750A67" w:rsidRPr="00760FF7" w:rsidRDefault="00750A67" w:rsidP="00FA1BCD">
            <w:pPr>
              <w:autoSpaceDE w:val="0"/>
              <w:spacing w:line="276" w:lineRule="auto"/>
              <w:jc w:val="center"/>
              <w:rPr>
                <w:sz w:val="22"/>
                <w:szCs w:val="22"/>
              </w:rPr>
            </w:pPr>
            <w:r w:rsidRPr="00760FF7">
              <w:rPr>
                <w:sz w:val="22"/>
                <w:szCs w:val="22"/>
              </w:rPr>
              <w:t>Единица</w:t>
            </w:r>
          </w:p>
          <w:p w:rsidR="00750A67" w:rsidRPr="00760FF7" w:rsidRDefault="00750A67" w:rsidP="00FA1BCD">
            <w:pPr>
              <w:autoSpaceDE w:val="0"/>
              <w:spacing w:line="276" w:lineRule="auto"/>
              <w:jc w:val="center"/>
              <w:rPr>
                <w:sz w:val="22"/>
                <w:szCs w:val="22"/>
              </w:rPr>
            </w:pPr>
            <w:r w:rsidRPr="00760FF7">
              <w:rPr>
                <w:sz w:val="22"/>
                <w:szCs w:val="22"/>
              </w:rPr>
              <w:t>измерения</w:t>
            </w:r>
          </w:p>
        </w:tc>
        <w:tc>
          <w:tcPr>
            <w:tcW w:w="1132" w:type="dxa"/>
            <w:vAlign w:val="center"/>
          </w:tcPr>
          <w:p w:rsidR="00750A67" w:rsidRPr="00760FF7" w:rsidRDefault="00750A67" w:rsidP="00FA1BCD">
            <w:pPr>
              <w:autoSpaceDE w:val="0"/>
              <w:spacing w:line="276" w:lineRule="auto"/>
              <w:jc w:val="center"/>
              <w:rPr>
                <w:sz w:val="22"/>
                <w:szCs w:val="22"/>
              </w:rPr>
            </w:pPr>
            <w:r w:rsidRPr="00760FF7">
              <w:rPr>
                <w:sz w:val="22"/>
                <w:szCs w:val="22"/>
              </w:rPr>
              <w:t>Величина</w:t>
            </w:r>
          </w:p>
        </w:tc>
      </w:tr>
      <w:tr w:rsidR="002E4ABD" w:rsidRPr="00760FF7" w:rsidTr="00E807FD">
        <w:tc>
          <w:tcPr>
            <w:tcW w:w="534" w:type="dxa"/>
            <w:vAlign w:val="center"/>
          </w:tcPr>
          <w:p w:rsidR="002E4ABD" w:rsidRPr="00760FF7" w:rsidRDefault="002E4ABD" w:rsidP="00FA1BCD">
            <w:pPr>
              <w:autoSpaceDE w:val="0"/>
              <w:spacing w:line="276" w:lineRule="auto"/>
              <w:jc w:val="center"/>
              <w:rPr>
                <w:sz w:val="22"/>
                <w:szCs w:val="22"/>
              </w:rPr>
            </w:pPr>
            <w:r w:rsidRPr="00760FF7">
              <w:rPr>
                <w:sz w:val="22"/>
                <w:szCs w:val="22"/>
              </w:rPr>
              <w:t>1.</w:t>
            </w:r>
          </w:p>
        </w:tc>
        <w:tc>
          <w:tcPr>
            <w:tcW w:w="3402" w:type="dxa"/>
          </w:tcPr>
          <w:p w:rsidR="002E4ABD" w:rsidRPr="00760FF7" w:rsidRDefault="002E4ABD" w:rsidP="00FA1BCD">
            <w:pPr>
              <w:autoSpaceDE w:val="0"/>
              <w:spacing w:line="276" w:lineRule="auto"/>
              <w:rPr>
                <w:sz w:val="22"/>
                <w:szCs w:val="22"/>
              </w:rPr>
            </w:pPr>
            <w:r>
              <w:rPr>
                <w:sz w:val="22"/>
                <w:szCs w:val="22"/>
              </w:rPr>
              <w:t>Муниципальный архив</w:t>
            </w:r>
          </w:p>
        </w:tc>
        <w:tc>
          <w:tcPr>
            <w:tcW w:w="1391" w:type="dxa"/>
            <w:vAlign w:val="center"/>
          </w:tcPr>
          <w:p w:rsidR="002E4ABD" w:rsidRDefault="002E4ABD" w:rsidP="00FA1BCD">
            <w:pPr>
              <w:autoSpaceDE w:val="0"/>
              <w:spacing w:line="276" w:lineRule="auto"/>
              <w:jc w:val="center"/>
              <w:rPr>
                <w:sz w:val="22"/>
                <w:szCs w:val="22"/>
              </w:rPr>
            </w:pPr>
            <w:r>
              <w:rPr>
                <w:sz w:val="22"/>
                <w:szCs w:val="22"/>
              </w:rPr>
              <w:t xml:space="preserve">кол-во </w:t>
            </w:r>
          </w:p>
          <w:p w:rsidR="002E4ABD" w:rsidRDefault="002E4ABD" w:rsidP="00FA1BCD">
            <w:pPr>
              <w:autoSpaceDE w:val="0"/>
              <w:spacing w:line="276" w:lineRule="auto"/>
              <w:jc w:val="center"/>
              <w:rPr>
                <w:sz w:val="22"/>
                <w:szCs w:val="22"/>
              </w:rPr>
            </w:pPr>
            <w:r>
              <w:rPr>
                <w:sz w:val="22"/>
                <w:szCs w:val="22"/>
              </w:rPr>
              <w:t>объектов</w:t>
            </w:r>
          </w:p>
          <w:p w:rsidR="002E4ABD" w:rsidRPr="00760FF7" w:rsidRDefault="002E4ABD" w:rsidP="00FA1BCD">
            <w:pPr>
              <w:autoSpaceDE w:val="0"/>
              <w:spacing w:line="276" w:lineRule="auto"/>
              <w:jc w:val="center"/>
              <w:rPr>
                <w:sz w:val="22"/>
                <w:szCs w:val="22"/>
              </w:rPr>
            </w:pPr>
            <w:r>
              <w:rPr>
                <w:sz w:val="22"/>
                <w:szCs w:val="22"/>
              </w:rPr>
              <w:t>на район</w:t>
            </w:r>
          </w:p>
        </w:tc>
        <w:tc>
          <w:tcPr>
            <w:tcW w:w="1134" w:type="dxa"/>
            <w:vAlign w:val="center"/>
          </w:tcPr>
          <w:p w:rsidR="002E4ABD" w:rsidRPr="00760FF7" w:rsidRDefault="002E4ABD" w:rsidP="00FA1BCD">
            <w:pPr>
              <w:autoSpaceDE w:val="0"/>
              <w:spacing w:line="276" w:lineRule="auto"/>
              <w:jc w:val="center"/>
              <w:rPr>
                <w:sz w:val="22"/>
                <w:szCs w:val="22"/>
              </w:rPr>
            </w:pPr>
            <w:r>
              <w:rPr>
                <w:sz w:val="22"/>
                <w:szCs w:val="22"/>
              </w:rPr>
              <w:t>1</w:t>
            </w:r>
          </w:p>
        </w:tc>
        <w:tc>
          <w:tcPr>
            <w:tcW w:w="1978" w:type="dxa"/>
            <w:vMerge w:val="restart"/>
            <w:vAlign w:val="center"/>
          </w:tcPr>
          <w:p w:rsidR="002E4ABD" w:rsidRDefault="002E4ABD" w:rsidP="00FA1BCD">
            <w:pPr>
              <w:autoSpaceDE w:val="0"/>
              <w:spacing w:line="276" w:lineRule="auto"/>
              <w:jc w:val="center"/>
              <w:rPr>
                <w:sz w:val="22"/>
                <w:szCs w:val="22"/>
              </w:rPr>
            </w:pPr>
            <w:r>
              <w:rPr>
                <w:sz w:val="22"/>
                <w:szCs w:val="22"/>
              </w:rPr>
              <w:t xml:space="preserve">Транспортная </w:t>
            </w:r>
          </w:p>
          <w:p w:rsidR="002E4ABD" w:rsidRPr="00760FF7" w:rsidRDefault="002E4ABD" w:rsidP="00FA1BCD">
            <w:pPr>
              <w:autoSpaceDE w:val="0"/>
              <w:spacing w:line="276" w:lineRule="auto"/>
              <w:jc w:val="center"/>
              <w:rPr>
                <w:sz w:val="22"/>
                <w:szCs w:val="22"/>
              </w:rPr>
            </w:pPr>
            <w:r>
              <w:rPr>
                <w:sz w:val="22"/>
                <w:szCs w:val="22"/>
              </w:rPr>
              <w:t>доступность, мин.</w:t>
            </w:r>
          </w:p>
        </w:tc>
        <w:tc>
          <w:tcPr>
            <w:tcW w:w="1132" w:type="dxa"/>
            <w:vMerge w:val="restart"/>
            <w:vAlign w:val="center"/>
          </w:tcPr>
          <w:p w:rsidR="002E4ABD" w:rsidRPr="00760FF7" w:rsidRDefault="00BA1684" w:rsidP="00FA1BCD">
            <w:pPr>
              <w:autoSpaceDE w:val="0"/>
              <w:spacing w:line="276" w:lineRule="auto"/>
              <w:jc w:val="center"/>
              <w:rPr>
                <w:sz w:val="22"/>
                <w:szCs w:val="22"/>
              </w:rPr>
            </w:pPr>
            <w:r>
              <w:rPr>
                <w:sz w:val="22"/>
                <w:szCs w:val="22"/>
              </w:rPr>
              <w:t>120</w:t>
            </w:r>
          </w:p>
        </w:tc>
      </w:tr>
      <w:tr w:rsidR="002E4ABD" w:rsidRPr="00760FF7" w:rsidTr="00E807FD">
        <w:tc>
          <w:tcPr>
            <w:tcW w:w="534" w:type="dxa"/>
            <w:vMerge w:val="restart"/>
            <w:vAlign w:val="center"/>
          </w:tcPr>
          <w:p w:rsidR="002E4ABD" w:rsidRPr="00760FF7" w:rsidRDefault="002E4ABD" w:rsidP="00FA1BCD">
            <w:pPr>
              <w:autoSpaceDE w:val="0"/>
              <w:spacing w:line="276" w:lineRule="auto"/>
              <w:jc w:val="center"/>
              <w:rPr>
                <w:sz w:val="22"/>
                <w:szCs w:val="22"/>
              </w:rPr>
            </w:pPr>
          </w:p>
        </w:tc>
        <w:tc>
          <w:tcPr>
            <w:tcW w:w="3402" w:type="dxa"/>
          </w:tcPr>
          <w:p w:rsidR="002E4ABD" w:rsidRDefault="002E4ABD" w:rsidP="002E4ABD">
            <w:pPr>
              <w:autoSpaceDE w:val="0"/>
              <w:spacing w:line="276" w:lineRule="auto"/>
              <w:rPr>
                <w:sz w:val="22"/>
                <w:szCs w:val="22"/>
              </w:rPr>
            </w:pPr>
            <w:r w:rsidRPr="002E4ABD">
              <w:rPr>
                <w:sz w:val="22"/>
                <w:szCs w:val="22"/>
              </w:rPr>
              <w:t>Площадь помещений закрытого хранения архивных материалов на бумажных носителях</w:t>
            </w:r>
            <w:r>
              <w:rPr>
                <w:sz w:val="22"/>
                <w:szCs w:val="22"/>
              </w:rPr>
              <w:t>:</w:t>
            </w:r>
          </w:p>
          <w:p w:rsidR="002E4ABD" w:rsidRDefault="002E4ABD" w:rsidP="002E4ABD">
            <w:pPr>
              <w:autoSpaceDE w:val="0"/>
              <w:spacing w:line="276" w:lineRule="auto"/>
              <w:rPr>
                <w:sz w:val="22"/>
                <w:szCs w:val="22"/>
              </w:rPr>
            </w:pPr>
          </w:p>
          <w:p w:rsidR="002E4ABD" w:rsidRDefault="002E4ABD" w:rsidP="002E4ABD">
            <w:pPr>
              <w:autoSpaceDE w:val="0"/>
              <w:spacing w:line="276" w:lineRule="auto"/>
              <w:jc w:val="right"/>
              <w:rPr>
                <w:sz w:val="22"/>
                <w:szCs w:val="22"/>
              </w:rPr>
            </w:pPr>
            <w:r w:rsidRPr="002E4ABD">
              <w:rPr>
                <w:sz w:val="22"/>
                <w:szCs w:val="22"/>
              </w:rPr>
              <w:t>со стационарными стеллажами</w:t>
            </w:r>
          </w:p>
          <w:p w:rsidR="002E4ABD" w:rsidRPr="00760FF7" w:rsidRDefault="002E4ABD" w:rsidP="002E4ABD">
            <w:pPr>
              <w:autoSpaceDE w:val="0"/>
              <w:spacing w:line="276" w:lineRule="auto"/>
              <w:jc w:val="right"/>
              <w:rPr>
                <w:sz w:val="22"/>
                <w:szCs w:val="22"/>
              </w:rPr>
            </w:pPr>
            <w:r w:rsidRPr="002E4ABD">
              <w:rPr>
                <w:sz w:val="22"/>
                <w:szCs w:val="22"/>
              </w:rPr>
              <w:t>с передвижными стеллажами</w:t>
            </w:r>
          </w:p>
        </w:tc>
        <w:tc>
          <w:tcPr>
            <w:tcW w:w="1391" w:type="dxa"/>
            <w:vAlign w:val="center"/>
          </w:tcPr>
          <w:p w:rsidR="002E4ABD" w:rsidRDefault="002E4ABD" w:rsidP="002E4ABD">
            <w:pPr>
              <w:autoSpaceDE w:val="0"/>
              <w:spacing w:line="276" w:lineRule="auto"/>
              <w:jc w:val="center"/>
              <w:rPr>
                <w:sz w:val="22"/>
                <w:szCs w:val="22"/>
              </w:rPr>
            </w:pPr>
            <w:r>
              <w:rPr>
                <w:sz w:val="22"/>
                <w:szCs w:val="22"/>
              </w:rPr>
              <w:t>м</w:t>
            </w:r>
            <w:r>
              <w:rPr>
                <w:sz w:val="22"/>
                <w:szCs w:val="22"/>
                <w:vertAlign w:val="superscript"/>
              </w:rPr>
              <w:t>2</w:t>
            </w:r>
            <w:r>
              <w:rPr>
                <w:sz w:val="22"/>
                <w:szCs w:val="22"/>
              </w:rPr>
              <w:t xml:space="preserve"> на 1000 единиц </w:t>
            </w:r>
          </w:p>
          <w:p w:rsidR="002E4ABD" w:rsidRPr="002E4ABD" w:rsidRDefault="002E4ABD" w:rsidP="002E4ABD">
            <w:pPr>
              <w:autoSpaceDE w:val="0"/>
              <w:spacing w:line="276" w:lineRule="auto"/>
              <w:jc w:val="center"/>
              <w:rPr>
                <w:sz w:val="22"/>
                <w:szCs w:val="22"/>
              </w:rPr>
            </w:pPr>
            <w:r>
              <w:rPr>
                <w:sz w:val="22"/>
                <w:szCs w:val="22"/>
              </w:rPr>
              <w:t>хранения</w:t>
            </w:r>
          </w:p>
        </w:tc>
        <w:tc>
          <w:tcPr>
            <w:tcW w:w="1134" w:type="dxa"/>
            <w:vAlign w:val="bottom"/>
          </w:tcPr>
          <w:p w:rsidR="002E4ABD" w:rsidRDefault="002E4ABD" w:rsidP="002E4ABD">
            <w:pPr>
              <w:autoSpaceDE w:val="0"/>
              <w:spacing w:line="276" w:lineRule="auto"/>
              <w:jc w:val="center"/>
              <w:rPr>
                <w:sz w:val="22"/>
                <w:szCs w:val="22"/>
              </w:rPr>
            </w:pPr>
            <w:r>
              <w:rPr>
                <w:sz w:val="22"/>
                <w:szCs w:val="22"/>
              </w:rPr>
              <w:t>2,5</w:t>
            </w:r>
          </w:p>
          <w:p w:rsidR="002E4ABD" w:rsidRPr="00760FF7" w:rsidRDefault="002E4ABD" w:rsidP="002E4ABD">
            <w:pPr>
              <w:autoSpaceDE w:val="0"/>
              <w:spacing w:line="276" w:lineRule="auto"/>
              <w:jc w:val="center"/>
              <w:rPr>
                <w:sz w:val="22"/>
                <w:szCs w:val="22"/>
              </w:rPr>
            </w:pPr>
            <w:r>
              <w:rPr>
                <w:sz w:val="22"/>
                <w:szCs w:val="22"/>
              </w:rPr>
              <w:t>1,5</w:t>
            </w:r>
          </w:p>
        </w:tc>
        <w:tc>
          <w:tcPr>
            <w:tcW w:w="1978" w:type="dxa"/>
            <w:vMerge/>
            <w:vAlign w:val="center"/>
          </w:tcPr>
          <w:p w:rsidR="002E4ABD" w:rsidRPr="00760FF7" w:rsidRDefault="002E4ABD" w:rsidP="00FA1BCD">
            <w:pPr>
              <w:autoSpaceDE w:val="0"/>
              <w:spacing w:line="276" w:lineRule="auto"/>
              <w:jc w:val="center"/>
              <w:rPr>
                <w:sz w:val="22"/>
                <w:szCs w:val="22"/>
              </w:rPr>
            </w:pPr>
          </w:p>
        </w:tc>
        <w:tc>
          <w:tcPr>
            <w:tcW w:w="1132" w:type="dxa"/>
            <w:vMerge/>
            <w:vAlign w:val="center"/>
          </w:tcPr>
          <w:p w:rsidR="002E4ABD" w:rsidRPr="00760FF7" w:rsidRDefault="002E4ABD" w:rsidP="00FA1BCD">
            <w:pPr>
              <w:autoSpaceDE w:val="0"/>
              <w:spacing w:line="276" w:lineRule="auto"/>
              <w:jc w:val="center"/>
              <w:rPr>
                <w:sz w:val="22"/>
                <w:szCs w:val="22"/>
              </w:rPr>
            </w:pPr>
          </w:p>
        </w:tc>
      </w:tr>
      <w:tr w:rsidR="002E4ABD" w:rsidRPr="00760FF7" w:rsidTr="00E807FD">
        <w:tc>
          <w:tcPr>
            <w:tcW w:w="534" w:type="dxa"/>
            <w:vMerge/>
            <w:vAlign w:val="center"/>
          </w:tcPr>
          <w:p w:rsidR="002E4ABD" w:rsidRPr="00760FF7" w:rsidRDefault="002E4ABD" w:rsidP="00FA1BCD">
            <w:pPr>
              <w:autoSpaceDE w:val="0"/>
              <w:spacing w:line="276" w:lineRule="auto"/>
              <w:jc w:val="center"/>
              <w:rPr>
                <w:sz w:val="22"/>
                <w:szCs w:val="22"/>
              </w:rPr>
            </w:pPr>
          </w:p>
        </w:tc>
        <w:tc>
          <w:tcPr>
            <w:tcW w:w="3402" w:type="dxa"/>
          </w:tcPr>
          <w:p w:rsidR="002E4ABD" w:rsidRPr="002E4ABD" w:rsidRDefault="002E4ABD" w:rsidP="00FA1BCD">
            <w:pPr>
              <w:autoSpaceDE w:val="0"/>
              <w:spacing w:line="276" w:lineRule="auto"/>
              <w:rPr>
                <w:sz w:val="22"/>
                <w:szCs w:val="22"/>
              </w:rPr>
            </w:pPr>
            <w:r w:rsidRPr="002E4ABD">
              <w:rPr>
                <w:sz w:val="22"/>
                <w:szCs w:val="22"/>
              </w:rPr>
              <w:t>Площадь зоны фондов открытого доступа читальных залов и аб</w:t>
            </w:r>
            <w:r w:rsidRPr="002E4ABD">
              <w:rPr>
                <w:sz w:val="22"/>
                <w:szCs w:val="22"/>
              </w:rPr>
              <w:t>о</w:t>
            </w:r>
            <w:r w:rsidRPr="002E4ABD">
              <w:rPr>
                <w:sz w:val="22"/>
                <w:szCs w:val="22"/>
              </w:rPr>
              <w:t>немента</w:t>
            </w:r>
          </w:p>
        </w:tc>
        <w:tc>
          <w:tcPr>
            <w:tcW w:w="1391" w:type="dxa"/>
            <w:vAlign w:val="center"/>
          </w:tcPr>
          <w:p w:rsidR="002E4ABD" w:rsidRPr="002E4ABD" w:rsidRDefault="002E4ABD" w:rsidP="002E4ABD">
            <w:pPr>
              <w:autoSpaceDE w:val="0"/>
              <w:spacing w:line="276" w:lineRule="auto"/>
              <w:jc w:val="center"/>
              <w:rPr>
                <w:sz w:val="22"/>
                <w:szCs w:val="22"/>
              </w:rPr>
            </w:pPr>
            <w:r w:rsidRPr="002E4ABD">
              <w:rPr>
                <w:sz w:val="22"/>
                <w:szCs w:val="22"/>
              </w:rPr>
              <w:t>м</w:t>
            </w:r>
            <w:r w:rsidRPr="002E4ABD">
              <w:rPr>
                <w:sz w:val="22"/>
                <w:szCs w:val="22"/>
                <w:vertAlign w:val="superscript"/>
              </w:rPr>
              <w:t>2</w:t>
            </w:r>
            <w:r w:rsidRPr="002E4ABD">
              <w:rPr>
                <w:sz w:val="22"/>
                <w:szCs w:val="22"/>
              </w:rPr>
              <w:t xml:space="preserve"> на 1000 единиц </w:t>
            </w:r>
          </w:p>
          <w:p w:rsidR="002E4ABD" w:rsidRPr="00760FF7" w:rsidRDefault="002E4ABD" w:rsidP="002E4ABD">
            <w:pPr>
              <w:autoSpaceDE w:val="0"/>
              <w:spacing w:line="276" w:lineRule="auto"/>
              <w:jc w:val="center"/>
              <w:rPr>
                <w:sz w:val="22"/>
                <w:szCs w:val="22"/>
              </w:rPr>
            </w:pPr>
            <w:r w:rsidRPr="002E4ABD">
              <w:rPr>
                <w:sz w:val="22"/>
                <w:szCs w:val="22"/>
              </w:rPr>
              <w:t>хранения</w:t>
            </w:r>
          </w:p>
        </w:tc>
        <w:tc>
          <w:tcPr>
            <w:tcW w:w="1134" w:type="dxa"/>
            <w:vAlign w:val="center"/>
          </w:tcPr>
          <w:p w:rsidR="002E4ABD" w:rsidRPr="00760FF7" w:rsidRDefault="002E4ABD" w:rsidP="00FA1BCD">
            <w:pPr>
              <w:autoSpaceDE w:val="0"/>
              <w:spacing w:line="276" w:lineRule="auto"/>
              <w:jc w:val="center"/>
              <w:rPr>
                <w:sz w:val="22"/>
                <w:szCs w:val="22"/>
              </w:rPr>
            </w:pPr>
            <w:r>
              <w:rPr>
                <w:sz w:val="22"/>
                <w:szCs w:val="22"/>
              </w:rPr>
              <w:t>4,5</w:t>
            </w:r>
          </w:p>
        </w:tc>
        <w:tc>
          <w:tcPr>
            <w:tcW w:w="1978" w:type="dxa"/>
            <w:vMerge/>
            <w:vAlign w:val="center"/>
          </w:tcPr>
          <w:p w:rsidR="002E4ABD" w:rsidRPr="00760FF7" w:rsidRDefault="002E4ABD" w:rsidP="00FA1BCD">
            <w:pPr>
              <w:autoSpaceDE w:val="0"/>
              <w:spacing w:line="276" w:lineRule="auto"/>
              <w:jc w:val="center"/>
              <w:rPr>
                <w:sz w:val="22"/>
                <w:szCs w:val="22"/>
              </w:rPr>
            </w:pPr>
          </w:p>
        </w:tc>
        <w:tc>
          <w:tcPr>
            <w:tcW w:w="1132" w:type="dxa"/>
            <w:vMerge/>
            <w:vAlign w:val="center"/>
          </w:tcPr>
          <w:p w:rsidR="002E4ABD" w:rsidRPr="00760FF7" w:rsidRDefault="002E4ABD" w:rsidP="00FA1BCD">
            <w:pPr>
              <w:autoSpaceDE w:val="0"/>
              <w:spacing w:line="276" w:lineRule="auto"/>
              <w:jc w:val="center"/>
              <w:rPr>
                <w:sz w:val="22"/>
                <w:szCs w:val="22"/>
              </w:rPr>
            </w:pPr>
          </w:p>
        </w:tc>
      </w:tr>
    </w:tbl>
    <w:p w:rsidR="00C66B4E" w:rsidRDefault="00C66B4E" w:rsidP="00C66B4E">
      <w:pPr>
        <w:autoSpaceDE w:val="0"/>
        <w:spacing w:line="276" w:lineRule="auto"/>
      </w:pPr>
    </w:p>
    <w:p w:rsidR="00C66B4E" w:rsidRDefault="00C66B4E" w:rsidP="00750A67">
      <w:pPr>
        <w:autoSpaceDE w:val="0"/>
        <w:spacing w:line="276" w:lineRule="auto"/>
        <w:jc w:val="right"/>
        <w:sectPr w:rsidR="00C66B4E" w:rsidSect="00BB7348">
          <w:footerReference w:type="default" r:id="rId8"/>
          <w:pgSz w:w="11906" w:h="16838"/>
          <w:pgMar w:top="1134" w:right="850" w:bottom="1134" w:left="1701" w:header="708" w:footer="708" w:gutter="0"/>
          <w:cols w:space="708"/>
          <w:titlePg/>
          <w:docGrid w:linePitch="360"/>
        </w:sectPr>
      </w:pPr>
    </w:p>
    <w:p w:rsidR="00626914" w:rsidRPr="00F32E82" w:rsidRDefault="00626914" w:rsidP="00626914">
      <w:pPr>
        <w:pBdr>
          <w:bottom w:val="single" w:sz="12" w:space="1" w:color="244061" w:themeColor="accent1" w:themeShade="80"/>
        </w:pBdr>
        <w:shd w:val="clear" w:color="auto" w:fill="F2F2F2" w:themeFill="background1" w:themeFillShade="F2"/>
        <w:jc w:val="both"/>
        <w:rPr>
          <w:b/>
          <w:szCs w:val="28"/>
        </w:rPr>
      </w:pPr>
      <w:r w:rsidRPr="00F32E82">
        <w:rPr>
          <w:b/>
          <w:szCs w:val="28"/>
        </w:rPr>
        <w:lastRenderedPageBreak/>
        <w:t xml:space="preserve">2.   МАТЕРИАЛЫ ПО ОБОСНОВАНИЮ РАСЧЕТНЫХ ПОКАЗАТЕЛЕЙ, </w:t>
      </w:r>
    </w:p>
    <w:p w:rsidR="00626914" w:rsidRPr="00F32E82" w:rsidRDefault="00626914" w:rsidP="00626914">
      <w:pPr>
        <w:pBdr>
          <w:bottom w:val="single" w:sz="12" w:space="1" w:color="244061" w:themeColor="accent1" w:themeShade="80"/>
        </w:pBdr>
        <w:shd w:val="clear" w:color="auto" w:fill="F2F2F2" w:themeFill="background1" w:themeFillShade="F2"/>
        <w:jc w:val="both"/>
        <w:rPr>
          <w:rFonts w:eastAsia="Calibri"/>
          <w:b/>
          <w:szCs w:val="28"/>
          <w:lang w:eastAsia="en-US"/>
        </w:rPr>
      </w:pPr>
      <w:r w:rsidRPr="00F32E82">
        <w:rPr>
          <w:b/>
          <w:szCs w:val="28"/>
        </w:rPr>
        <w:t xml:space="preserve">      СОДЕРЖАЩИХСЯ В ОСНОВНОЙ ЧАСТИ</w:t>
      </w:r>
    </w:p>
    <w:p w:rsidR="00626914" w:rsidRPr="00F32E82" w:rsidRDefault="00626914" w:rsidP="00626914">
      <w:pPr>
        <w:widowControl w:val="0"/>
        <w:autoSpaceDE w:val="0"/>
        <w:autoSpaceDN w:val="0"/>
        <w:adjustRightInd w:val="0"/>
        <w:spacing w:before="120"/>
        <w:ind w:firstLine="851"/>
        <w:jc w:val="both"/>
      </w:pPr>
      <w:r w:rsidRPr="00F32E82">
        <w:t>Расчетные показатели минимально допустимого уровня обеспеченности объект</w:t>
      </w:r>
      <w:r w:rsidRPr="00F32E82">
        <w:t>а</w:t>
      </w:r>
      <w:r w:rsidRPr="00F32E82">
        <w:t xml:space="preserve">ми местного значения и показатели максимально допустимого уровня территориальной доступности таких объектов для населения </w:t>
      </w:r>
      <w:r w:rsidR="00B03443" w:rsidRPr="00B03443">
        <w:rPr>
          <w:bCs/>
          <w:spacing w:val="-4"/>
        </w:rPr>
        <w:t>МО г. Бодайбо и района</w:t>
      </w:r>
      <w:r w:rsidRPr="00F32E82">
        <w:t xml:space="preserve"> установлены в соо</w:t>
      </w:r>
      <w:r w:rsidRPr="00F32E82">
        <w:t>т</w:t>
      </w:r>
      <w:r w:rsidRPr="00F32E82">
        <w:t>ветствии с действующими федеральными и региональными нормативно-правовыми акт</w:t>
      </w:r>
      <w:r w:rsidRPr="00F32E82">
        <w:t>а</w:t>
      </w:r>
      <w:r w:rsidRPr="00F32E82">
        <w:t xml:space="preserve">ми в области регулирования вопросов градостроительной деятельности и полномочий </w:t>
      </w:r>
      <w:r w:rsidR="00B03443" w:rsidRPr="00B03443">
        <w:rPr>
          <w:bCs/>
          <w:spacing w:val="-4"/>
        </w:rPr>
        <w:t>МО г. Бодайбо и района</w:t>
      </w:r>
      <w:r w:rsidRPr="00F32E82">
        <w:t>, на основании параметров и условий социально-экономического ра</w:t>
      </w:r>
      <w:r w:rsidRPr="00F32E82">
        <w:t>з</w:t>
      </w:r>
      <w:r w:rsidRPr="00F32E82">
        <w:t xml:space="preserve">вития </w:t>
      </w:r>
      <w:r w:rsidR="00571F03" w:rsidRPr="00B03443">
        <w:rPr>
          <w:bCs/>
          <w:spacing w:val="-4"/>
        </w:rPr>
        <w:t>МО г. Бодайбо и района</w:t>
      </w:r>
      <w:r w:rsidR="008A5648" w:rsidRPr="00F32E82">
        <w:t xml:space="preserve"> и</w:t>
      </w:r>
      <w:r w:rsidR="00C650B9" w:rsidRPr="00F32E82">
        <w:t xml:space="preserve"> </w:t>
      </w:r>
      <w:r w:rsidRPr="00F32E82">
        <w:t>региона</w:t>
      </w:r>
      <w:r w:rsidR="008A5648" w:rsidRPr="00F32E82">
        <w:t xml:space="preserve"> в целом</w:t>
      </w:r>
      <w:r w:rsidRPr="00F32E82">
        <w:t>, социальных, демографических, приро</w:t>
      </w:r>
      <w:r w:rsidRPr="00F32E82">
        <w:t>д</w:t>
      </w:r>
      <w:r w:rsidRPr="00F32E82">
        <w:t>но-экологических</w:t>
      </w:r>
      <w:r w:rsidR="008A5648" w:rsidRPr="00F32E82">
        <w:t>, историко-культурных</w:t>
      </w:r>
      <w:r w:rsidRPr="00F32E82">
        <w:t xml:space="preserve"> и иных условий развития</w:t>
      </w:r>
      <w:r w:rsidR="00C650B9" w:rsidRPr="00F32E82">
        <w:t xml:space="preserve"> территории</w:t>
      </w:r>
      <w:r w:rsidRPr="00F32E82">
        <w:t>, условий осуществления градостроительной деятельности на территории субъекта Российской Ф</w:t>
      </w:r>
      <w:r w:rsidRPr="00F32E82">
        <w:t>е</w:t>
      </w:r>
      <w:r w:rsidRPr="00F32E82">
        <w:t xml:space="preserve">дерации в части формирования объектов </w:t>
      </w:r>
      <w:r w:rsidR="00C650B9" w:rsidRPr="00F32E82">
        <w:t>местн</w:t>
      </w:r>
      <w:r w:rsidRPr="00F32E82">
        <w:t>ого значения</w:t>
      </w:r>
      <w:r w:rsidR="00C650B9" w:rsidRPr="00F32E82">
        <w:t xml:space="preserve"> </w:t>
      </w:r>
      <w:r w:rsidR="00571F03" w:rsidRPr="00B03443">
        <w:rPr>
          <w:bCs/>
          <w:spacing w:val="-4"/>
        </w:rPr>
        <w:t>МО г. Бодайбо и района</w:t>
      </w:r>
      <w:r w:rsidRPr="00F32E82">
        <w:t>.</w:t>
      </w:r>
    </w:p>
    <w:p w:rsidR="00596E03" w:rsidRPr="00F32E82" w:rsidRDefault="00596E03" w:rsidP="00571F03">
      <w:pPr>
        <w:widowControl w:val="0"/>
        <w:autoSpaceDE w:val="0"/>
        <w:autoSpaceDN w:val="0"/>
        <w:adjustRightInd w:val="0"/>
        <w:spacing w:before="120"/>
        <w:jc w:val="both"/>
        <w:rPr>
          <w:b/>
          <w:bCs/>
          <w:szCs w:val="28"/>
        </w:rPr>
      </w:pPr>
    </w:p>
    <w:p w:rsidR="00085DEC" w:rsidRDefault="00085DEC" w:rsidP="00085DEC">
      <w:pPr>
        <w:widowControl w:val="0"/>
        <w:autoSpaceDE w:val="0"/>
        <w:autoSpaceDN w:val="0"/>
        <w:adjustRightInd w:val="0"/>
        <w:spacing w:before="120"/>
        <w:ind w:left="1276" w:hanging="425"/>
        <w:jc w:val="both"/>
        <w:rPr>
          <w:b/>
          <w:bCs/>
          <w:szCs w:val="28"/>
        </w:rPr>
      </w:pPr>
      <w:r w:rsidRPr="00085DEC">
        <w:rPr>
          <w:b/>
          <w:bCs/>
          <w:szCs w:val="28"/>
        </w:rPr>
        <w:t>2.1. Анализ демографической ситуации на территории муниципального обр</w:t>
      </w:r>
      <w:r w:rsidRPr="00085DEC">
        <w:rPr>
          <w:b/>
          <w:bCs/>
          <w:szCs w:val="28"/>
        </w:rPr>
        <w:t>а</w:t>
      </w:r>
      <w:r w:rsidRPr="00085DEC">
        <w:rPr>
          <w:b/>
          <w:bCs/>
          <w:szCs w:val="28"/>
        </w:rPr>
        <w:t>зования г. Бодайбо и района</w:t>
      </w:r>
    </w:p>
    <w:p w:rsidR="005E72C4" w:rsidRDefault="00241FA4" w:rsidP="00241FA4">
      <w:pPr>
        <w:widowControl w:val="0"/>
        <w:autoSpaceDE w:val="0"/>
        <w:autoSpaceDN w:val="0"/>
        <w:adjustRightInd w:val="0"/>
        <w:spacing w:before="120"/>
        <w:ind w:firstLine="851"/>
        <w:jc w:val="both"/>
        <w:rPr>
          <w:bCs/>
          <w:szCs w:val="28"/>
        </w:rPr>
      </w:pPr>
      <w:r>
        <w:rPr>
          <w:bCs/>
          <w:szCs w:val="28"/>
        </w:rPr>
        <w:t>Анализ статистических данных по демографии муниципального образования г. Бодайбо и района Иркутской области представлен в Таблице 2.1. Данные по численности населения приведены на начало года (до 2020 г. включительно), согласно Территориал</w:t>
      </w:r>
      <w:r>
        <w:rPr>
          <w:bCs/>
          <w:szCs w:val="28"/>
        </w:rPr>
        <w:t>ь</w:t>
      </w:r>
      <w:r>
        <w:rPr>
          <w:bCs/>
          <w:szCs w:val="28"/>
        </w:rPr>
        <w:t>ному органу Федеральной службы государственной статистики по Иркутской области (Иркутскстат).</w:t>
      </w:r>
    </w:p>
    <w:p w:rsidR="00241FA4" w:rsidRPr="005E72C4" w:rsidRDefault="00241FA4" w:rsidP="00241FA4">
      <w:pPr>
        <w:widowControl w:val="0"/>
        <w:autoSpaceDE w:val="0"/>
        <w:autoSpaceDN w:val="0"/>
        <w:adjustRightInd w:val="0"/>
        <w:spacing w:before="120"/>
        <w:ind w:left="1276" w:hanging="425"/>
        <w:jc w:val="right"/>
        <w:rPr>
          <w:bCs/>
          <w:szCs w:val="28"/>
        </w:rPr>
      </w:pPr>
      <w:r>
        <w:rPr>
          <w:bCs/>
          <w:szCs w:val="28"/>
        </w:rPr>
        <w:t>Таблица 2.1.</w:t>
      </w:r>
    </w:p>
    <w:tbl>
      <w:tblPr>
        <w:tblStyle w:val="a5"/>
        <w:tblW w:w="9494" w:type="dxa"/>
        <w:tblBorders>
          <w:top w:val="single" w:sz="12" w:space="0" w:color="auto"/>
          <w:left w:val="single" w:sz="12" w:space="0" w:color="auto"/>
          <w:bottom w:val="single" w:sz="12" w:space="0" w:color="auto"/>
          <w:right w:val="single" w:sz="12" w:space="0" w:color="auto"/>
        </w:tblBorders>
        <w:tblLook w:val="04A0"/>
      </w:tblPr>
      <w:tblGrid>
        <w:gridCol w:w="2266"/>
        <w:gridCol w:w="942"/>
        <w:gridCol w:w="942"/>
        <w:gridCol w:w="942"/>
        <w:gridCol w:w="942"/>
        <w:gridCol w:w="943"/>
        <w:gridCol w:w="853"/>
        <w:gridCol w:w="832"/>
        <w:gridCol w:w="832"/>
      </w:tblGrid>
      <w:tr w:rsidR="00BA6AEF" w:rsidRPr="00C804A8" w:rsidTr="001D68DE">
        <w:trPr>
          <w:trHeight w:val="20"/>
        </w:trPr>
        <w:tc>
          <w:tcPr>
            <w:tcW w:w="2266" w:type="dxa"/>
            <w:vMerge w:val="restart"/>
            <w:vAlign w:val="center"/>
          </w:tcPr>
          <w:p w:rsidR="004F4881" w:rsidRPr="00C804A8" w:rsidRDefault="004F4881" w:rsidP="00CA61AE">
            <w:pPr>
              <w:widowControl w:val="0"/>
              <w:autoSpaceDE w:val="0"/>
              <w:autoSpaceDN w:val="0"/>
              <w:adjustRightInd w:val="0"/>
              <w:spacing w:before="120"/>
              <w:jc w:val="center"/>
              <w:rPr>
                <w:bCs/>
                <w:sz w:val="21"/>
                <w:szCs w:val="21"/>
              </w:rPr>
            </w:pPr>
            <w:r>
              <w:rPr>
                <w:bCs/>
                <w:sz w:val="21"/>
                <w:szCs w:val="21"/>
              </w:rPr>
              <w:t>Возрастная категория населения</w:t>
            </w:r>
          </w:p>
        </w:tc>
        <w:tc>
          <w:tcPr>
            <w:tcW w:w="4711" w:type="dxa"/>
            <w:gridSpan w:val="5"/>
          </w:tcPr>
          <w:p w:rsidR="005E72C4" w:rsidRDefault="004F4881" w:rsidP="005E72C4">
            <w:pPr>
              <w:widowControl w:val="0"/>
              <w:autoSpaceDE w:val="0"/>
              <w:autoSpaceDN w:val="0"/>
              <w:adjustRightInd w:val="0"/>
              <w:spacing w:before="120"/>
              <w:jc w:val="center"/>
              <w:rPr>
                <w:bCs/>
                <w:sz w:val="21"/>
                <w:szCs w:val="21"/>
              </w:rPr>
            </w:pPr>
            <w:r>
              <w:rPr>
                <w:bCs/>
                <w:sz w:val="21"/>
                <w:szCs w:val="21"/>
              </w:rPr>
              <w:t>Анализ динамики численности населения</w:t>
            </w:r>
          </w:p>
          <w:p w:rsidR="004F4881" w:rsidRPr="00C804A8" w:rsidRDefault="004F4881" w:rsidP="005E72C4">
            <w:pPr>
              <w:widowControl w:val="0"/>
              <w:autoSpaceDE w:val="0"/>
              <w:autoSpaceDN w:val="0"/>
              <w:adjustRightInd w:val="0"/>
              <w:spacing w:before="120"/>
              <w:jc w:val="center"/>
              <w:rPr>
                <w:bCs/>
                <w:sz w:val="21"/>
                <w:szCs w:val="21"/>
              </w:rPr>
            </w:pPr>
            <w:r>
              <w:rPr>
                <w:bCs/>
                <w:sz w:val="21"/>
                <w:szCs w:val="21"/>
              </w:rPr>
              <w:t>(на начало года)</w:t>
            </w:r>
          </w:p>
        </w:tc>
        <w:tc>
          <w:tcPr>
            <w:tcW w:w="2517" w:type="dxa"/>
            <w:gridSpan w:val="3"/>
            <w:vAlign w:val="center"/>
          </w:tcPr>
          <w:p w:rsidR="00BA6AEF" w:rsidRDefault="004F4881" w:rsidP="005E72C4">
            <w:pPr>
              <w:widowControl w:val="0"/>
              <w:autoSpaceDE w:val="0"/>
              <w:autoSpaceDN w:val="0"/>
              <w:adjustRightInd w:val="0"/>
              <w:spacing w:before="120" w:line="240" w:lineRule="atLeast"/>
              <w:jc w:val="center"/>
              <w:rPr>
                <w:sz w:val="21"/>
                <w:szCs w:val="21"/>
              </w:rPr>
            </w:pPr>
            <w:r w:rsidRPr="00C804A8">
              <w:rPr>
                <w:sz w:val="21"/>
                <w:szCs w:val="21"/>
              </w:rPr>
              <w:t>Прогнозируемая</w:t>
            </w:r>
            <w:r w:rsidR="005E72C4">
              <w:rPr>
                <w:sz w:val="21"/>
                <w:szCs w:val="21"/>
              </w:rPr>
              <w:t xml:space="preserve"> </w:t>
            </w:r>
          </w:p>
          <w:p w:rsidR="004F4881" w:rsidRPr="005E72C4" w:rsidRDefault="004F4881" w:rsidP="005E72C4">
            <w:pPr>
              <w:widowControl w:val="0"/>
              <w:autoSpaceDE w:val="0"/>
              <w:autoSpaceDN w:val="0"/>
              <w:adjustRightInd w:val="0"/>
              <w:spacing w:before="120" w:line="240" w:lineRule="atLeast"/>
              <w:jc w:val="center"/>
              <w:rPr>
                <w:sz w:val="21"/>
                <w:szCs w:val="21"/>
              </w:rPr>
            </w:pPr>
            <w:r w:rsidRPr="00C804A8">
              <w:rPr>
                <w:sz w:val="21"/>
                <w:szCs w:val="21"/>
              </w:rPr>
              <w:t>численность населения</w:t>
            </w:r>
          </w:p>
        </w:tc>
      </w:tr>
      <w:tr w:rsidR="00BA6AEF" w:rsidRPr="00C804A8" w:rsidTr="001D68DE">
        <w:trPr>
          <w:trHeight w:val="20"/>
        </w:trPr>
        <w:tc>
          <w:tcPr>
            <w:tcW w:w="2266" w:type="dxa"/>
            <w:vMerge/>
          </w:tcPr>
          <w:p w:rsidR="004F4881" w:rsidRPr="00C804A8" w:rsidRDefault="004F4881" w:rsidP="00C804A8">
            <w:pPr>
              <w:widowControl w:val="0"/>
              <w:autoSpaceDE w:val="0"/>
              <w:autoSpaceDN w:val="0"/>
              <w:adjustRightInd w:val="0"/>
              <w:spacing w:before="120"/>
              <w:jc w:val="both"/>
              <w:rPr>
                <w:b/>
                <w:bCs/>
                <w:sz w:val="21"/>
                <w:szCs w:val="21"/>
              </w:rPr>
            </w:pPr>
          </w:p>
        </w:tc>
        <w:tc>
          <w:tcPr>
            <w:tcW w:w="942" w:type="dxa"/>
          </w:tcPr>
          <w:p w:rsidR="004F4881" w:rsidRPr="00C804A8" w:rsidRDefault="004F4881" w:rsidP="00C804A8">
            <w:pPr>
              <w:widowControl w:val="0"/>
              <w:autoSpaceDE w:val="0"/>
              <w:autoSpaceDN w:val="0"/>
              <w:adjustRightInd w:val="0"/>
              <w:spacing w:before="120"/>
              <w:jc w:val="both"/>
              <w:rPr>
                <w:b/>
                <w:bCs/>
                <w:sz w:val="21"/>
                <w:szCs w:val="21"/>
              </w:rPr>
            </w:pPr>
            <w:r w:rsidRPr="00C804A8">
              <w:rPr>
                <w:b/>
                <w:bCs/>
                <w:sz w:val="21"/>
                <w:szCs w:val="21"/>
              </w:rPr>
              <w:t>2016</w:t>
            </w:r>
          </w:p>
        </w:tc>
        <w:tc>
          <w:tcPr>
            <w:tcW w:w="942" w:type="dxa"/>
          </w:tcPr>
          <w:p w:rsidR="004F4881" w:rsidRPr="00C804A8" w:rsidRDefault="004F4881" w:rsidP="00C804A8">
            <w:pPr>
              <w:widowControl w:val="0"/>
              <w:autoSpaceDE w:val="0"/>
              <w:autoSpaceDN w:val="0"/>
              <w:adjustRightInd w:val="0"/>
              <w:spacing w:before="120"/>
              <w:jc w:val="both"/>
              <w:rPr>
                <w:b/>
                <w:bCs/>
                <w:sz w:val="21"/>
                <w:szCs w:val="21"/>
              </w:rPr>
            </w:pPr>
            <w:r w:rsidRPr="00C804A8">
              <w:rPr>
                <w:b/>
                <w:bCs/>
                <w:sz w:val="21"/>
                <w:szCs w:val="21"/>
              </w:rPr>
              <w:t>2017</w:t>
            </w:r>
          </w:p>
        </w:tc>
        <w:tc>
          <w:tcPr>
            <w:tcW w:w="942" w:type="dxa"/>
          </w:tcPr>
          <w:p w:rsidR="004F4881" w:rsidRPr="00C804A8" w:rsidRDefault="004F4881" w:rsidP="00C804A8">
            <w:pPr>
              <w:widowControl w:val="0"/>
              <w:autoSpaceDE w:val="0"/>
              <w:autoSpaceDN w:val="0"/>
              <w:adjustRightInd w:val="0"/>
              <w:spacing w:before="120"/>
              <w:jc w:val="both"/>
              <w:rPr>
                <w:b/>
                <w:bCs/>
                <w:sz w:val="21"/>
                <w:szCs w:val="21"/>
              </w:rPr>
            </w:pPr>
            <w:r w:rsidRPr="00C804A8">
              <w:rPr>
                <w:b/>
                <w:bCs/>
                <w:sz w:val="21"/>
                <w:szCs w:val="21"/>
              </w:rPr>
              <w:t>2018</w:t>
            </w:r>
          </w:p>
        </w:tc>
        <w:tc>
          <w:tcPr>
            <w:tcW w:w="942" w:type="dxa"/>
          </w:tcPr>
          <w:p w:rsidR="004F4881" w:rsidRPr="00C804A8" w:rsidRDefault="004F4881" w:rsidP="00C804A8">
            <w:pPr>
              <w:widowControl w:val="0"/>
              <w:autoSpaceDE w:val="0"/>
              <w:autoSpaceDN w:val="0"/>
              <w:adjustRightInd w:val="0"/>
              <w:spacing w:before="120"/>
              <w:jc w:val="both"/>
              <w:rPr>
                <w:b/>
                <w:bCs/>
                <w:sz w:val="21"/>
                <w:szCs w:val="21"/>
              </w:rPr>
            </w:pPr>
            <w:r w:rsidRPr="00C804A8">
              <w:rPr>
                <w:b/>
                <w:bCs/>
                <w:sz w:val="21"/>
                <w:szCs w:val="21"/>
              </w:rPr>
              <w:t>2019</w:t>
            </w:r>
          </w:p>
        </w:tc>
        <w:tc>
          <w:tcPr>
            <w:tcW w:w="943" w:type="dxa"/>
          </w:tcPr>
          <w:p w:rsidR="004F4881" w:rsidRPr="00C804A8" w:rsidRDefault="004F4881" w:rsidP="00C804A8">
            <w:pPr>
              <w:widowControl w:val="0"/>
              <w:autoSpaceDE w:val="0"/>
              <w:autoSpaceDN w:val="0"/>
              <w:adjustRightInd w:val="0"/>
              <w:spacing w:before="120"/>
              <w:jc w:val="both"/>
              <w:rPr>
                <w:b/>
                <w:bCs/>
                <w:sz w:val="21"/>
                <w:szCs w:val="21"/>
              </w:rPr>
            </w:pPr>
            <w:r w:rsidRPr="00C804A8">
              <w:rPr>
                <w:b/>
                <w:bCs/>
                <w:sz w:val="21"/>
                <w:szCs w:val="21"/>
              </w:rPr>
              <w:t>2020</w:t>
            </w:r>
          </w:p>
        </w:tc>
        <w:tc>
          <w:tcPr>
            <w:tcW w:w="853" w:type="dxa"/>
          </w:tcPr>
          <w:p w:rsidR="004F4881" w:rsidRPr="00C804A8" w:rsidRDefault="004F4881" w:rsidP="004F4881">
            <w:pPr>
              <w:widowControl w:val="0"/>
              <w:autoSpaceDE w:val="0"/>
              <w:autoSpaceDN w:val="0"/>
              <w:adjustRightInd w:val="0"/>
              <w:spacing w:before="120"/>
              <w:jc w:val="both"/>
              <w:rPr>
                <w:b/>
                <w:bCs/>
                <w:sz w:val="21"/>
                <w:szCs w:val="21"/>
              </w:rPr>
            </w:pPr>
            <w:r w:rsidRPr="00C804A8">
              <w:rPr>
                <w:b/>
                <w:bCs/>
                <w:sz w:val="21"/>
                <w:szCs w:val="21"/>
              </w:rPr>
              <w:t>202</w:t>
            </w:r>
            <w:r>
              <w:rPr>
                <w:b/>
                <w:bCs/>
                <w:sz w:val="21"/>
                <w:szCs w:val="21"/>
              </w:rPr>
              <w:t>2</w:t>
            </w:r>
          </w:p>
        </w:tc>
        <w:tc>
          <w:tcPr>
            <w:tcW w:w="832" w:type="dxa"/>
          </w:tcPr>
          <w:p w:rsidR="004F4881" w:rsidRPr="00C804A8" w:rsidRDefault="004F4881" w:rsidP="00C804A8">
            <w:pPr>
              <w:widowControl w:val="0"/>
              <w:autoSpaceDE w:val="0"/>
              <w:autoSpaceDN w:val="0"/>
              <w:adjustRightInd w:val="0"/>
              <w:spacing w:before="120"/>
              <w:jc w:val="both"/>
              <w:rPr>
                <w:b/>
                <w:bCs/>
                <w:sz w:val="21"/>
                <w:szCs w:val="21"/>
              </w:rPr>
            </w:pPr>
            <w:r w:rsidRPr="00C804A8">
              <w:rPr>
                <w:b/>
                <w:bCs/>
                <w:sz w:val="21"/>
                <w:szCs w:val="21"/>
              </w:rPr>
              <w:t>2025</w:t>
            </w:r>
          </w:p>
        </w:tc>
        <w:tc>
          <w:tcPr>
            <w:tcW w:w="832" w:type="dxa"/>
          </w:tcPr>
          <w:p w:rsidR="004F4881" w:rsidRPr="00C804A8" w:rsidRDefault="004F4881" w:rsidP="00C804A8">
            <w:pPr>
              <w:widowControl w:val="0"/>
              <w:autoSpaceDE w:val="0"/>
              <w:autoSpaceDN w:val="0"/>
              <w:adjustRightInd w:val="0"/>
              <w:spacing w:before="120"/>
              <w:jc w:val="both"/>
              <w:rPr>
                <w:b/>
                <w:bCs/>
                <w:sz w:val="21"/>
                <w:szCs w:val="21"/>
              </w:rPr>
            </w:pPr>
            <w:r w:rsidRPr="00C804A8">
              <w:rPr>
                <w:b/>
                <w:bCs/>
                <w:sz w:val="21"/>
                <w:szCs w:val="21"/>
              </w:rPr>
              <w:t>2030</w:t>
            </w:r>
          </w:p>
        </w:tc>
      </w:tr>
      <w:tr w:rsidR="00BA6AEF" w:rsidRPr="00C804A8" w:rsidTr="001D68DE">
        <w:trPr>
          <w:trHeight w:val="20"/>
        </w:trPr>
        <w:tc>
          <w:tcPr>
            <w:tcW w:w="2266" w:type="dxa"/>
          </w:tcPr>
          <w:p w:rsidR="004F4881" w:rsidRPr="00CA61AE" w:rsidRDefault="004F4881" w:rsidP="00C804A8">
            <w:pPr>
              <w:widowControl w:val="0"/>
              <w:autoSpaceDE w:val="0"/>
              <w:autoSpaceDN w:val="0"/>
              <w:adjustRightInd w:val="0"/>
              <w:spacing w:before="120"/>
              <w:jc w:val="both"/>
              <w:rPr>
                <w:b/>
                <w:bCs/>
                <w:sz w:val="21"/>
                <w:szCs w:val="21"/>
              </w:rPr>
            </w:pPr>
            <w:r w:rsidRPr="00CA61AE">
              <w:rPr>
                <w:b/>
                <w:bCs/>
                <w:sz w:val="21"/>
                <w:szCs w:val="21"/>
              </w:rPr>
              <w:t>Всего по МО</w:t>
            </w:r>
          </w:p>
        </w:tc>
        <w:tc>
          <w:tcPr>
            <w:tcW w:w="942" w:type="dxa"/>
          </w:tcPr>
          <w:p w:rsidR="004F4881" w:rsidRPr="00CA61AE" w:rsidRDefault="005E72C4" w:rsidP="00C804A8">
            <w:pPr>
              <w:widowControl w:val="0"/>
              <w:autoSpaceDE w:val="0"/>
              <w:autoSpaceDN w:val="0"/>
              <w:adjustRightInd w:val="0"/>
              <w:spacing w:before="120"/>
              <w:jc w:val="both"/>
              <w:rPr>
                <w:bCs/>
                <w:sz w:val="21"/>
                <w:szCs w:val="21"/>
              </w:rPr>
            </w:pPr>
            <w:r>
              <w:rPr>
                <w:bCs/>
                <w:sz w:val="21"/>
                <w:szCs w:val="21"/>
              </w:rPr>
              <w:t>19985</w:t>
            </w:r>
          </w:p>
        </w:tc>
        <w:tc>
          <w:tcPr>
            <w:tcW w:w="942" w:type="dxa"/>
          </w:tcPr>
          <w:p w:rsidR="004F4881" w:rsidRPr="00CA61AE" w:rsidRDefault="004F4881" w:rsidP="00C804A8">
            <w:pPr>
              <w:widowControl w:val="0"/>
              <w:autoSpaceDE w:val="0"/>
              <w:autoSpaceDN w:val="0"/>
              <w:adjustRightInd w:val="0"/>
              <w:spacing w:before="120"/>
              <w:jc w:val="both"/>
              <w:rPr>
                <w:bCs/>
                <w:sz w:val="21"/>
                <w:szCs w:val="21"/>
              </w:rPr>
            </w:pPr>
            <w:r>
              <w:rPr>
                <w:bCs/>
                <w:sz w:val="21"/>
                <w:szCs w:val="21"/>
              </w:rPr>
              <w:t>19438</w:t>
            </w:r>
          </w:p>
        </w:tc>
        <w:tc>
          <w:tcPr>
            <w:tcW w:w="942" w:type="dxa"/>
          </w:tcPr>
          <w:p w:rsidR="004F4881" w:rsidRPr="00CA61AE" w:rsidRDefault="004F4881" w:rsidP="00C804A8">
            <w:pPr>
              <w:widowControl w:val="0"/>
              <w:autoSpaceDE w:val="0"/>
              <w:autoSpaceDN w:val="0"/>
              <w:adjustRightInd w:val="0"/>
              <w:spacing w:before="120"/>
              <w:jc w:val="both"/>
              <w:rPr>
                <w:bCs/>
                <w:sz w:val="21"/>
                <w:szCs w:val="21"/>
              </w:rPr>
            </w:pPr>
            <w:r>
              <w:rPr>
                <w:bCs/>
                <w:sz w:val="21"/>
                <w:szCs w:val="21"/>
              </w:rPr>
              <w:t>18391</w:t>
            </w:r>
          </w:p>
        </w:tc>
        <w:tc>
          <w:tcPr>
            <w:tcW w:w="942" w:type="dxa"/>
          </w:tcPr>
          <w:p w:rsidR="004F4881" w:rsidRPr="00CA61AE" w:rsidRDefault="004F4881" w:rsidP="00C804A8">
            <w:pPr>
              <w:widowControl w:val="0"/>
              <w:autoSpaceDE w:val="0"/>
              <w:autoSpaceDN w:val="0"/>
              <w:adjustRightInd w:val="0"/>
              <w:spacing w:before="120"/>
              <w:jc w:val="both"/>
              <w:rPr>
                <w:bCs/>
                <w:sz w:val="21"/>
                <w:szCs w:val="21"/>
              </w:rPr>
            </w:pPr>
            <w:r>
              <w:rPr>
                <w:bCs/>
                <w:sz w:val="21"/>
                <w:szCs w:val="21"/>
              </w:rPr>
              <w:t>17717</w:t>
            </w:r>
          </w:p>
        </w:tc>
        <w:tc>
          <w:tcPr>
            <w:tcW w:w="943" w:type="dxa"/>
          </w:tcPr>
          <w:p w:rsidR="004F4881" w:rsidRPr="00CA61AE" w:rsidRDefault="004F4881" w:rsidP="00C804A8">
            <w:pPr>
              <w:widowControl w:val="0"/>
              <w:autoSpaceDE w:val="0"/>
              <w:autoSpaceDN w:val="0"/>
              <w:adjustRightInd w:val="0"/>
              <w:spacing w:before="120"/>
              <w:jc w:val="both"/>
              <w:rPr>
                <w:bCs/>
                <w:sz w:val="21"/>
                <w:szCs w:val="21"/>
              </w:rPr>
            </w:pPr>
            <w:r w:rsidRPr="00CA61AE">
              <w:rPr>
                <w:bCs/>
                <w:sz w:val="21"/>
                <w:szCs w:val="21"/>
              </w:rPr>
              <w:t>17605</w:t>
            </w:r>
          </w:p>
        </w:tc>
        <w:tc>
          <w:tcPr>
            <w:tcW w:w="853" w:type="dxa"/>
          </w:tcPr>
          <w:p w:rsidR="004F4881" w:rsidRPr="00CA61AE" w:rsidRDefault="00A74275" w:rsidP="00C804A8">
            <w:pPr>
              <w:widowControl w:val="0"/>
              <w:autoSpaceDE w:val="0"/>
              <w:autoSpaceDN w:val="0"/>
              <w:adjustRightInd w:val="0"/>
              <w:spacing w:before="120"/>
              <w:jc w:val="both"/>
              <w:rPr>
                <w:bCs/>
                <w:sz w:val="21"/>
                <w:szCs w:val="21"/>
              </w:rPr>
            </w:pPr>
            <w:r>
              <w:rPr>
                <w:bCs/>
                <w:sz w:val="21"/>
                <w:szCs w:val="21"/>
              </w:rPr>
              <w:t>17354</w:t>
            </w:r>
          </w:p>
        </w:tc>
        <w:tc>
          <w:tcPr>
            <w:tcW w:w="832" w:type="dxa"/>
          </w:tcPr>
          <w:p w:rsidR="004F4881" w:rsidRPr="00CA61AE" w:rsidRDefault="00A74275" w:rsidP="00C804A8">
            <w:pPr>
              <w:widowControl w:val="0"/>
              <w:autoSpaceDE w:val="0"/>
              <w:autoSpaceDN w:val="0"/>
              <w:adjustRightInd w:val="0"/>
              <w:spacing w:before="120"/>
              <w:jc w:val="both"/>
              <w:rPr>
                <w:bCs/>
                <w:sz w:val="21"/>
                <w:szCs w:val="21"/>
              </w:rPr>
            </w:pPr>
            <w:r>
              <w:rPr>
                <w:bCs/>
                <w:sz w:val="21"/>
                <w:szCs w:val="21"/>
              </w:rPr>
              <w:t>17044</w:t>
            </w:r>
          </w:p>
        </w:tc>
        <w:tc>
          <w:tcPr>
            <w:tcW w:w="832" w:type="dxa"/>
          </w:tcPr>
          <w:p w:rsidR="004F4881" w:rsidRPr="00CA61AE" w:rsidRDefault="00A74275" w:rsidP="00C804A8">
            <w:pPr>
              <w:widowControl w:val="0"/>
              <w:autoSpaceDE w:val="0"/>
              <w:autoSpaceDN w:val="0"/>
              <w:adjustRightInd w:val="0"/>
              <w:spacing w:before="120"/>
              <w:jc w:val="both"/>
              <w:rPr>
                <w:bCs/>
                <w:sz w:val="21"/>
                <w:szCs w:val="21"/>
              </w:rPr>
            </w:pPr>
            <w:r>
              <w:rPr>
                <w:bCs/>
                <w:sz w:val="21"/>
                <w:szCs w:val="21"/>
              </w:rPr>
              <w:t>16682</w:t>
            </w:r>
          </w:p>
        </w:tc>
      </w:tr>
      <w:tr w:rsidR="005E72C4" w:rsidRPr="00C804A8" w:rsidTr="001D68DE">
        <w:trPr>
          <w:trHeight w:val="20"/>
        </w:trPr>
        <w:tc>
          <w:tcPr>
            <w:tcW w:w="2266" w:type="dxa"/>
          </w:tcPr>
          <w:p w:rsidR="005E72C4" w:rsidRPr="00C804A8" w:rsidRDefault="005E72C4" w:rsidP="00C804A8">
            <w:pPr>
              <w:widowControl w:val="0"/>
              <w:autoSpaceDE w:val="0"/>
              <w:autoSpaceDN w:val="0"/>
              <w:adjustRightInd w:val="0"/>
              <w:spacing w:before="120"/>
              <w:jc w:val="both"/>
              <w:rPr>
                <w:bCs/>
                <w:sz w:val="21"/>
                <w:szCs w:val="21"/>
              </w:rPr>
            </w:pPr>
            <w:r>
              <w:rPr>
                <w:bCs/>
                <w:sz w:val="21"/>
                <w:szCs w:val="21"/>
              </w:rPr>
              <w:t xml:space="preserve"> в том числе:</w:t>
            </w:r>
          </w:p>
        </w:tc>
        <w:tc>
          <w:tcPr>
            <w:tcW w:w="4711" w:type="dxa"/>
            <w:gridSpan w:val="5"/>
          </w:tcPr>
          <w:p w:rsidR="005E72C4" w:rsidRPr="00CA61AE" w:rsidRDefault="005E72C4" w:rsidP="00C804A8">
            <w:pPr>
              <w:widowControl w:val="0"/>
              <w:autoSpaceDE w:val="0"/>
              <w:autoSpaceDN w:val="0"/>
              <w:adjustRightInd w:val="0"/>
              <w:spacing w:before="120"/>
              <w:jc w:val="both"/>
              <w:rPr>
                <w:bCs/>
                <w:sz w:val="21"/>
                <w:szCs w:val="21"/>
              </w:rPr>
            </w:pPr>
          </w:p>
        </w:tc>
        <w:tc>
          <w:tcPr>
            <w:tcW w:w="2517" w:type="dxa"/>
            <w:gridSpan w:val="3"/>
          </w:tcPr>
          <w:p w:rsidR="005E72C4" w:rsidRPr="00CA61AE" w:rsidRDefault="005E72C4" w:rsidP="00C804A8">
            <w:pPr>
              <w:widowControl w:val="0"/>
              <w:autoSpaceDE w:val="0"/>
              <w:autoSpaceDN w:val="0"/>
              <w:adjustRightInd w:val="0"/>
              <w:spacing w:before="120"/>
              <w:jc w:val="both"/>
              <w:rPr>
                <w:bCs/>
                <w:sz w:val="21"/>
                <w:szCs w:val="21"/>
              </w:rPr>
            </w:pPr>
          </w:p>
        </w:tc>
      </w:tr>
      <w:tr w:rsidR="00BA6AEF" w:rsidRPr="00C804A8" w:rsidTr="001D68DE">
        <w:trPr>
          <w:trHeight w:val="20"/>
        </w:trPr>
        <w:tc>
          <w:tcPr>
            <w:tcW w:w="2266" w:type="dxa"/>
            <w:vAlign w:val="center"/>
          </w:tcPr>
          <w:p w:rsidR="004F4881" w:rsidRPr="00CA61AE" w:rsidRDefault="004F4881" w:rsidP="00CA61AE">
            <w:pPr>
              <w:widowControl w:val="0"/>
              <w:autoSpaceDE w:val="0"/>
              <w:autoSpaceDN w:val="0"/>
              <w:adjustRightInd w:val="0"/>
              <w:spacing w:before="120"/>
              <w:jc w:val="right"/>
              <w:rPr>
                <w:bCs/>
                <w:sz w:val="21"/>
                <w:szCs w:val="21"/>
              </w:rPr>
            </w:pPr>
            <w:r w:rsidRPr="00CA61AE">
              <w:rPr>
                <w:bCs/>
                <w:sz w:val="21"/>
                <w:szCs w:val="21"/>
              </w:rPr>
              <w:t>от 0 до 7 лет</w:t>
            </w:r>
          </w:p>
        </w:tc>
        <w:tc>
          <w:tcPr>
            <w:tcW w:w="942" w:type="dxa"/>
          </w:tcPr>
          <w:p w:rsidR="004F4881" w:rsidRPr="00CA61AE" w:rsidRDefault="005E72C4" w:rsidP="00C804A8">
            <w:pPr>
              <w:widowControl w:val="0"/>
              <w:autoSpaceDE w:val="0"/>
              <w:autoSpaceDN w:val="0"/>
              <w:adjustRightInd w:val="0"/>
              <w:spacing w:before="120"/>
              <w:jc w:val="both"/>
              <w:rPr>
                <w:bCs/>
                <w:sz w:val="21"/>
                <w:szCs w:val="21"/>
              </w:rPr>
            </w:pPr>
            <w:r>
              <w:rPr>
                <w:bCs/>
                <w:sz w:val="21"/>
                <w:szCs w:val="21"/>
              </w:rPr>
              <w:t>2187</w:t>
            </w:r>
          </w:p>
        </w:tc>
        <w:tc>
          <w:tcPr>
            <w:tcW w:w="942" w:type="dxa"/>
          </w:tcPr>
          <w:p w:rsidR="004F4881" w:rsidRPr="00CA61AE" w:rsidRDefault="004F4881" w:rsidP="00C804A8">
            <w:pPr>
              <w:widowControl w:val="0"/>
              <w:autoSpaceDE w:val="0"/>
              <w:autoSpaceDN w:val="0"/>
              <w:adjustRightInd w:val="0"/>
              <w:spacing w:before="120"/>
              <w:jc w:val="both"/>
              <w:rPr>
                <w:bCs/>
                <w:sz w:val="21"/>
                <w:szCs w:val="21"/>
              </w:rPr>
            </w:pPr>
            <w:r>
              <w:rPr>
                <w:bCs/>
                <w:sz w:val="21"/>
                <w:szCs w:val="21"/>
              </w:rPr>
              <w:t>2074</w:t>
            </w:r>
          </w:p>
        </w:tc>
        <w:tc>
          <w:tcPr>
            <w:tcW w:w="942" w:type="dxa"/>
          </w:tcPr>
          <w:p w:rsidR="004F4881" w:rsidRPr="00CA61AE" w:rsidRDefault="004F4881" w:rsidP="00C804A8">
            <w:pPr>
              <w:widowControl w:val="0"/>
              <w:autoSpaceDE w:val="0"/>
              <w:autoSpaceDN w:val="0"/>
              <w:adjustRightInd w:val="0"/>
              <w:spacing w:before="120"/>
              <w:jc w:val="both"/>
              <w:rPr>
                <w:bCs/>
                <w:sz w:val="21"/>
                <w:szCs w:val="21"/>
              </w:rPr>
            </w:pPr>
            <w:r>
              <w:rPr>
                <w:bCs/>
                <w:sz w:val="21"/>
                <w:szCs w:val="21"/>
              </w:rPr>
              <w:t>1939</w:t>
            </w:r>
          </w:p>
        </w:tc>
        <w:tc>
          <w:tcPr>
            <w:tcW w:w="942" w:type="dxa"/>
          </w:tcPr>
          <w:p w:rsidR="004F4881" w:rsidRPr="00CA61AE" w:rsidRDefault="004F4881" w:rsidP="00C804A8">
            <w:pPr>
              <w:widowControl w:val="0"/>
              <w:autoSpaceDE w:val="0"/>
              <w:autoSpaceDN w:val="0"/>
              <w:adjustRightInd w:val="0"/>
              <w:spacing w:before="120"/>
              <w:jc w:val="both"/>
              <w:rPr>
                <w:bCs/>
                <w:sz w:val="21"/>
                <w:szCs w:val="21"/>
              </w:rPr>
            </w:pPr>
            <w:r>
              <w:rPr>
                <w:bCs/>
                <w:sz w:val="21"/>
                <w:szCs w:val="21"/>
              </w:rPr>
              <w:t>1849</w:t>
            </w:r>
          </w:p>
        </w:tc>
        <w:tc>
          <w:tcPr>
            <w:tcW w:w="943" w:type="dxa"/>
          </w:tcPr>
          <w:p w:rsidR="004F4881" w:rsidRPr="00CA61AE" w:rsidRDefault="004F4881" w:rsidP="00C804A8">
            <w:pPr>
              <w:widowControl w:val="0"/>
              <w:autoSpaceDE w:val="0"/>
              <w:autoSpaceDN w:val="0"/>
              <w:adjustRightInd w:val="0"/>
              <w:spacing w:before="120"/>
              <w:jc w:val="both"/>
              <w:rPr>
                <w:bCs/>
                <w:sz w:val="21"/>
                <w:szCs w:val="21"/>
              </w:rPr>
            </w:pPr>
            <w:r>
              <w:rPr>
                <w:bCs/>
                <w:sz w:val="21"/>
                <w:szCs w:val="21"/>
              </w:rPr>
              <w:t>1540</w:t>
            </w:r>
          </w:p>
        </w:tc>
        <w:tc>
          <w:tcPr>
            <w:tcW w:w="853" w:type="dxa"/>
          </w:tcPr>
          <w:p w:rsidR="004F4881" w:rsidRPr="00CA61AE" w:rsidRDefault="00F17822" w:rsidP="008A0CDB">
            <w:pPr>
              <w:widowControl w:val="0"/>
              <w:autoSpaceDE w:val="0"/>
              <w:autoSpaceDN w:val="0"/>
              <w:adjustRightInd w:val="0"/>
              <w:spacing w:before="120"/>
              <w:jc w:val="both"/>
              <w:rPr>
                <w:bCs/>
                <w:sz w:val="21"/>
                <w:szCs w:val="21"/>
              </w:rPr>
            </w:pPr>
            <w:r>
              <w:rPr>
                <w:bCs/>
                <w:sz w:val="21"/>
                <w:szCs w:val="21"/>
              </w:rPr>
              <w:t>1518</w:t>
            </w:r>
          </w:p>
        </w:tc>
        <w:tc>
          <w:tcPr>
            <w:tcW w:w="832" w:type="dxa"/>
          </w:tcPr>
          <w:p w:rsidR="004F4881" w:rsidRPr="00CA61AE" w:rsidRDefault="00F17822" w:rsidP="008A0CDB">
            <w:pPr>
              <w:widowControl w:val="0"/>
              <w:autoSpaceDE w:val="0"/>
              <w:autoSpaceDN w:val="0"/>
              <w:adjustRightInd w:val="0"/>
              <w:spacing w:before="120"/>
              <w:jc w:val="both"/>
              <w:rPr>
                <w:bCs/>
                <w:sz w:val="21"/>
                <w:szCs w:val="21"/>
              </w:rPr>
            </w:pPr>
            <w:r>
              <w:rPr>
                <w:bCs/>
                <w:sz w:val="21"/>
                <w:szCs w:val="21"/>
              </w:rPr>
              <w:t>1491</w:t>
            </w:r>
          </w:p>
        </w:tc>
        <w:tc>
          <w:tcPr>
            <w:tcW w:w="832" w:type="dxa"/>
          </w:tcPr>
          <w:p w:rsidR="004F4881" w:rsidRPr="00CA61AE" w:rsidRDefault="00F17822" w:rsidP="00C804A8">
            <w:pPr>
              <w:widowControl w:val="0"/>
              <w:autoSpaceDE w:val="0"/>
              <w:autoSpaceDN w:val="0"/>
              <w:adjustRightInd w:val="0"/>
              <w:spacing w:before="120"/>
              <w:jc w:val="both"/>
              <w:rPr>
                <w:bCs/>
                <w:sz w:val="21"/>
                <w:szCs w:val="21"/>
              </w:rPr>
            </w:pPr>
            <w:r>
              <w:rPr>
                <w:bCs/>
                <w:sz w:val="21"/>
                <w:szCs w:val="21"/>
              </w:rPr>
              <w:t>1459</w:t>
            </w:r>
          </w:p>
        </w:tc>
      </w:tr>
      <w:tr w:rsidR="008A0CDB" w:rsidRPr="00C804A8" w:rsidTr="001305B5">
        <w:trPr>
          <w:trHeight w:val="20"/>
        </w:trPr>
        <w:tc>
          <w:tcPr>
            <w:tcW w:w="2266" w:type="dxa"/>
            <w:vAlign w:val="center"/>
          </w:tcPr>
          <w:p w:rsidR="008A0CDB" w:rsidRPr="008A0CDB" w:rsidRDefault="008A0CDB" w:rsidP="00CA61AE">
            <w:pPr>
              <w:widowControl w:val="0"/>
              <w:autoSpaceDE w:val="0"/>
              <w:autoSpaceDN w:val="0"/>
              <w:adjustRightInd w:val="0"/>
              <w:spacing w:before="120"/>
              <w:jc w:val="right"/>
              <w:rPr>
                <w:bCs/>
                <w:sz w:val="18"/>
                <w:szCs w:val="18"/>
              </w:rPr>
            </w:pPr>
            <w:r w:rsidRPr="008A0CDB">
              <w:rPr>
                <w:bCs/>
                <w:sz w:val="18"/>
                <w:szCs w:val="18"/>
              </w:rPr>
              <w:t>0-3</w:t>
            </w:r>
          </w:p>
        </w:tc>
        <w:tc>
          <w:tcPr>
            <w:tcW w:w="942" w:type="dxa"/>
            <w:vAlign w:val="center"/>
          </w:tcPr>
          <w:p w:rsidR="008A0CDB" w:rsidRPr="008A0CDB" w:rsidRDefault="008A0CDB" w:rsidP="001305B5">
            <w:pPr>
              <w:widowControl w:val="0"/>
              <w:autoSpaceDE w:val="0"/>
              <w:autoSpaceDN w:val="0"/>
              <w:adjustRightInd w:val="0"/>
              <w:spacing w:before="120"/>
              <w:jc w:val="right"/>
              <w:rPr>
                <w:bCs/>
                <w:sz w:val="18"/>
                <w:szCs w:val="18"/>
              </w:rPr>
            </w:pPr>
            <w:r>
              <w:rPr>
                <w:bCs/>
                <w:sz w:val="18"/>
                <w:szCs w:val="18"/>
              </w:rPr>
              <w:t>814</w:t>
            </w:r>
          </w:p>
        </w:tc>
        <w:tc>
          <w:tcPr>
            <w:tcW w:w="942" w:type="dxa"/>
            <w:vAlign w:val="center"/>
          </w:tcPr>
          <w:p w:rsidR="008A0CDB" w:rsidRPr="008A0CDB" w:rsidRDefault="008A0CDB" w:rsidP="001305B5">
            <w:pPr>
              <w:widowControl w:val="0"/>
              <w:autoSpaceDE w:val="0"/>
              <w:autoSpaceDN w:val="0"/>
              <w:adjustRightInd w:val="0"/>
              <w:spacing w:before="120"/>
              <w:jc w:val="right"/>
              <w:rPr>
                <w:bCs/>
                <w:sz w:val="18"/>
                <w:szCs w:val="18"/>
              </w:rPr>
            </w:pPr>
            <w:r>
              <w:rPr>
                <w:bCs/>
                <w:sz w:val="18"/>
                <w:szCs w:val="18"/>
              </w:rPr>
              <w:t>739</w:t>
            </w:r>
          </w:p>
        </w:tc>
        <w:tc>
          <w:tcPr>
            <w:tcW w:w="942" w:type="dxa"/>
            <w:vAlign w:val="center"/>
          </w:tcPr>
          <w:p w:rsidR="008A0CDB" w:rsidRPr="008A0CDB" w:rsidRDefault="008A0CDB" w:rsidP="001305B5">
            <w:pPr>
              <w:widowControl w:val="0"/>
              <w:autoSpaceDE w:val="0"/>
              <w:autoSpaceDN w:val="0"/>
              <w:adjustRightInd w:val="0"/>
              <w:spacing w:before="120"/>
              <w:jc w:val="right"/>
              <w:rPr>
                <w:bCs/>
                <w:sz w:val="18"/>
                <w:szCs w:val="18"/>
              </w:rPr>
            </w:pPr>
            <w:r>
              <w:rPr>
                <w:bCs/>
                <w:sz w:val="18"/>
                <w:szCs w:val="18"/>
              </w:rPr>
              <w:t>682</w:t>
            </w:r>
          </w:p>
        </w:tc>
        <w:tc>
          <w:tcPr>
            <w:tcW w:w="942" w:type="dxa"/>
            <w:vAlign w:val="center"/>
          </w:tcPr>
          <w:p w:rsidR="008A0CDB" w:rsidRPr="008A0CDB" w:rsidRDefault="008A0CDB" w:rsidP="001305B5">
            <w:pPr>
              <w:widowControl w:val="0"/>
              <w:autoSpaceDE w:val="0"/>
              <w:autoSpaceDN w:val="0"/>
              <w:adjustRightInd w:val="0"/>
              <w:spacing w:before="120"/>
              <w:jc w:val="right"/>
              <w:rPr>
                <w:bCs/>
                <w:sz w:val="18"/>
                <w:szCs w:val="18"/>
              </w:rPr>
            </w:pPr>
            <w:r>
              <w:rPr>
                <w:bCs/>
                <w:sz w:val="18"/>
                <w:szCs w:val="18"/>
              </w:rPr>
              <w:t>618</w:t>
            </w:r>
          </w:p>
        </w:tc>
        <w:tc>
          <w:tcPr>
            <w:tcW w:w="943" w:type="dxa"/>
            <w:vAlign w:val="center"/>
          </w:tcPr>
          <w:p w:rsidR="008A0CDB" w:rsidRPr="008A0CDB" w:rsidRDefault="001305B5" w:rsidP="001305B5">
            <w:pPr>
              <w:widowControl w:val="0"/>
              <w:autoSpaceDE w:val="0"/>
              <w:autoSpaceDN w:val="0"/>
              <w:adjustRightInd w:val="0"/>
              <w:spacing w:before="120"/>
              <w:jc w:val="right"/>
              <w:rPr>
                <w:bCs/>
                <w:sz w:val="18"/>
                <w:szCs w:val="18"/>
              </w:rPr>
            </w:pPr>
            <w:r>
              <w:rPr>
                <w:bCs/>
                <w:sz w:val="18"/>
                <w:szCs w:val="18"/>
              </w:rPr>
              <w:t>603</w:t>
            </w:r>
          </w:p>
        </w:tc>
        <w:tc>
          <w:tcPr>
            <w:tcW w:w="853" w:type="dxa"/>
            <w:vAlign w:val="center"/>
          </w:tcPr>
          <w:p w:rsidR="008A0CDB" w:rsidRPr="008A0CDB" w:rsidRDefault="00F17822" w:rsidP="001305B5">
            <w:pPr>
              <w:widowControl w:val="0"/>
              <w:autoSpaceDE w:val="0"/>
              <w:autoSpaceDN w:val="0"/>
              <w:adjustRightInd w:val="0"/>
              <w:spacing w:before="120"/>
              <w:jc w:val="right"/>
              <w:rPr>
                <w:bCs/>
                <w:sz w:val="18"/>
                <w:szCs w:val="18"/>
              </w:rPr>
            </w:pPr>
            <w:r>
              <w:rPr>
                <w:bCs/>
                <w:sz w:val="18"/>
                <w:szCs w:val="18"/>
              </w:rPr>
              <w:t>594</w:t>
            </w:r>
          </w:p>
        </w:tc>
        <w:tc>
          <w:tcPr>
            <w:tcW w:w="832" w:type="dxa"/>
            <w:vAlign w:val="center"/>
          </w:tcPr>
          <w:p w:rsidR="008A0CDB" w:rsidRPr="008A0CDB" w:rsidRDefault="00F17822" w:rsidP="001305B5">
            <w:pPr>
              <w:widowControl w:val="0"/>
              <w:autoSpaceDE w:val="0"/>
              <w:autoSpaceDN w:val="0"/>
              <w:adjustRightInd w:val="0"/>
              <w:spacing w:before="120"/>
              <w:jc w:val="right"/>
              <w:rPr>
                <w:bCs/>
                <w:sz w:val="18"/>
                <w:szCs w:val="18"/>
              </w:rPr>
            </w:pPr>
            <w:r>
              <w:rPr>
                <w:bCs/>
                <w:sz w:val="18"/>
                <w:szCs w:val="18"/>
              </w:rPr>
              <w:t>583</w:t>
            </w:r>
          </w:p>
        </w:tc>
        <w:tc>
          <w:tcPr>
            <w:tcW w:w="832" w:type="dxa"/>
            <w:vAlign w:val="center"/>
          </w:tcPr>
          <w:p w:rsidR="008A0CDB" w:rsidRPr="008A0CDB" w:rsidRDefault="00F17822" w:rsidP="001305B5">
            <w:pPr>
              <w:widowControl w:val="0"/>
              <w:autoSpaceDE w:val="0"/>
              <w:autoSpaceDN w:val="0"/>
              <w:adjustRightInd w:val="0"/>
              <w:spacing w:before="120"/>
              <w:jc w:val="right"/>
              <w:rPr>
                <w:bCs/>
                <w:sz w:val="18"/>
                <w:szCs w:val="18"/>
              </w:rPr>
            </w:pPr>
            <w:r>
              <w:rPr>
                <w:bCs/>
                <w:sz w:val="18"/>
                <w:szCs w:val="18"/>
              </w:rPr>
              <w:t>571</w:t>
            </w:r>
          </w:p>
        </w:tc>
      </w:tr>
      <w:tr w:rsidR="008A0CDB" w:rsidRPr="00C804A8" w:rsidTr="001305B5">
        <w:trPr>
          <w:trHeight w:val="20"/>
        </w:trPr>
        <w:tc>
          <w:tcPr>
            <w:tcW w:w="2266" w:type="dxa"/>
            <w:vAlign w:val="center"/>
          </w:tcPr>
          <w:p w:rsidR="008A0CDB" w:rsidRPr="008A0CDB" w:rsidRDefault="008A0CDB" w:rsidP="00CA61AE">
            <w:pPr>
              <w:widowControl w:val="0"/>
              <w:autoSpaceDE w:val="0"/>
              <w:autoSpaceDN w:val="0"/>
              <w:adjustRightInd w:val="0"/>
              <w:spacing w:before="120"/>
              <w:jc w:val="right"/>
              <w:rPr>
                <w:bCs/>
                <w:sz w:val="18"/>
                <w:szCs w:val="18"/>
              </w:rPr>
            </w:pPr>
            <w:r w:rsidRPr="008A0CDB">
              <w:rPr>
                <w:bCs/>
                <w:sz w:val="18"/>
                <w:szCs w:val="18"/>
              </w:rPr>
              <w:t>3-7</w:t>
            </w:r>
          </w:p>
        </w:tc>
        <w:tc>
          <w:tcPr>
            <w:tcW w:w="942" w:type="dxa"/>
            <w:vAlign w:val="center"/>
          </w:tcPr>
          <w:p w:rsidR="008A0CDB" w:rsidRPr="008A0CDB" w:rsidRDefault="001305B5" w:rsidP="001305B5">
            <w:pPr>
              <w:widowControl w:val="0"/>
              <w:autoSpaceDE w:val="0"/>
              <w:autoSpaceDN w:val="0"/>
              <w:adjustRightInd w:val="0"/>
              <w:spacing w:before="120"/>
              <w:jc w:val="right"/>
              <w:rPr>
                <w:bCs/>
                <w:sz w:val="18"/>
                <w:szCs w:val="18"/>
              </w:rPr>
            </w:pPr>
            <w:r>
              <w:rPr>
                <w:bCs/>
                <w:sz w:val="18"/>
                <w:szCs w:val="18"/>
              </w:rPr>
              <w:t>1373</w:t>
            </w:r>
          </w:p>
        </w:tc>
        <w:tc>
          <w:tcPr>
            <w:tcW w:w="942" w:type="dxa"/>
            <w:vAlign w:val="center"/>
          </w:tcPr>
          <w:p w:rsidR="008A0CDB" w:rsidRPr="008A0CDB" w:rsidRDefault="001305B5" w:rsidP="001305B5">
            <w:pPr>
              <w:widowControl w:val="0"/>
              <w:autoSpaceDE w:val="0"/>
              <w:autoSpaceDN w:val="0"/>
              <w:adjustRightInd w:val="0"/>
              <w:spacing w:before="120"/>
              <w:jc w:val="right"/>
              <w:rPr>
                <w:bCs/>
                <w:sz w:val="18"/>
                <w:szCs w:val="18"/>
              </w:rPr>
            </w:pPr>
            <w:r>
              <w:rPr>
                <w:bCs/>
                <w:sz w:val="18"/>
                <w:szCs w:val="18"/>
              </w:rPr>
              <w:t>1335</w:t>
            </w:r>
          </w:p>
        </w:tc>
        <w:tc>
          <w:tcPr>
            <w:tcW w:w="942" w:type="dxa"/>
            <w:vAlign w:val="center"/>
          </w:tcPr>
          <w:p w:rsidR="008A0CDB" w:rsidRPr="008A0CDB" w:rsidRDefault="001305B5" w:rsidP="001305B5">
            <w:pPr>
              <w:widowControl w:val="0"/>
              <w:autoSpaceDE w:val="0"/>
              <w:autoSpaceDN w:val="0"/>
              <w:adjustRightInd w:val="0"/>
              <w:spacing w:before="120"/>
              <w:jc w:val="right"/>
              <w:rPr>
                <w:bCs/>
                <w:sz w:val="18"/>
                <w:szCs w:val="18"/>
              </w:rPr>
            </w:pPr>
            <w:r>
              <w:rPr>
                <w:bCs/>
                <w:sz w:val="18"/>
                <w:szCs w:val="18"/>
              </w:rPr>
              <w:t>1257</w:t>
            </w:r>
          </w:p>
        </w:tc>
        <w:tc>
          <w:tcPr>
            <w:tcW w:w="942" w:type="dxa"/>
            <w:vAlign w:val="center"/>
          </w:tcPr>
          <w:p w:rsidR="008A0CDB" w:rsidRPr="008A0CDB" w:rsidRDefault="001305B5" w:rsidP="001305B5">
            <w:pPr>
              <w:widowControl w:val="0"/>
              <w:autoSpaceDE w:val="0"/>
              <w:autoSpaceDN w:val="0"/>
              <w:adjustRightInd w:val="0"/>
              <w:spacing w:before="120"/>
              <w:jc w:val="right"/>
              <w:rPr>
                <w:bCs/>
                <w:sz w:val="18"/>
                <w:szCs w:val="18"/>
              </w:rPr>
            </w:pPr>
            <w:r>
              <w:rPr>
                <w:bCs/>
                <w:sz w:val="18"/>
                <w:szCs w:val="18"/>
              </w:rPr>
              <w:t>1231</w:t>
            </w:r>
          </w:p>
        </w:tc>
        <w:tc>
          <w:tcPr>
            <w:tcW w:w="943" w:type="dxa"/>
            <w:vAlign w:val="center"/>
          </w:tcPr>
          <w:p w:rsidR="008A0CDB" w:rsidRPr="008A0CDB" w:rsidRDefault="001305B5" w:rsidP="001305B5">
            <w:pPr>
              <w:widowControl w:val="0"/>
              <w:autoSpaceDE w:val="0"/>
              <w:autoSpaceDN w:val="0"/>
              <w:adjustRightInd w:val="0"/>
              <w:spacing w:before="120"/>
              <w:jc w:val="right"/>
              <w:rPr>
                <w:bCs/>
                <w:sz w:val="18"/>
                <w:szCs w:val="18"/>
              </w:rPr>
            </w:pPr>
            <w:r>
              <w:rPr>
                <w:bCs/>
                <w:sz w:val="18"/>
                <w:szCs w:val="18"/>
              </w:rPr>
              <w:t>937</w:t>
            </w:r>
          </w:p>
        </w:tc>
        <w:tc>
          <w:tcPr>
            <w:tcW w:w="853" w:type="dxa"/>
            <w:vAlign w:val="center"/>
          </w:tcPr>
          <w:p w:rsidR="008A0CDB" w:rsidRPr="008A0CDB" w:rsidRDefault="00F17822" w:rsidP="001305B5">
            <w:pPr>
              <w:widowControl w:val="0"/>
              <w:autoSpaceDE w:val="0"/>
              <w:autoSpaceDN w:val="0"/>
              <w:adjustRightInd w:val="0"/>
              <w:spacing w:before="120"/>
              <w:jc w:val="right"/>
              <w:rPr>
                <w:bCs/>
                <w:sz w:val="18"/>
                <w:szCs w:val="18"/>
              </w:rPr>
            </w:pPr>
            <w:r>
              <w:rPr>
                <w:bCs/>
                <w:sz w:val="18"/>
                <w:szCs w:val="18"/>
              </w:rPr>
              <w:t>924</w:t>
            </w:r>
          </w:p>
        </w:tc>
        <w:tc>
          <w:tcPr>
            <w:tcW w:w="832" w:type="dxa"/>
            <w:vAlign w:val="center"/>
          </w:tcPr>
          <w:p w:rsidR="008A0CDB" w:rsidRPr="008A0CDB" w:rsidRDefault="00F17822" w:rsidP="001305B5">
            <w:pPr>
              <w:widowControl w:val="0"/>
              <w:autoSpaceDE w:val="0"/>
              <w:autoSpaceDN w:val="0"/>
              <w:adjustRightInd w:val="0"/>
              <w:spacing w:before="120"/>
              <w:jc w:val="right"/>
              <w:rPr>
                <w:bCs/>
                <w:sz w:val="18"/>
                <w:szCs w:val="18"/>
              </w:rPr>
            </w:pPr>
            <w:r>
              <w:rPr>
                <w:bCs/>
                <w:sz w:val="18"/>
                <w:szCs w:val="18"/>
              </w:rPr>
              <w:t>908</w:t>
            </w:r>
          </w:p>
        </w:tc>
        <w:tc>
          <w:tcPr>
            <w:tcW w:w="832" w:type="dxa"/>
            <w:vAlign w:val="center"/>
          </w:tcPr>
          <w:p w:rsidR="008A0CDB" w:rsidRPr="008A0CDB" w:rsidRDefault="00F17822" w:rsidP="001305B5">
            <w:pPr>
              <w:widowControl w:val="0"/>
              <w:autoSpaceDE w:val="0"/>
              <w:autoSpaceDN w:val="0"/>
              <w:adjustRightInd w:val="0"/>
              <w:spacing w:before="120"/>
              <w:jc w:val="right"/>
              <w:rPr>
                <w:bCs/>
                <w:sz w:val="18"/>
                <w:szCs w:val="18"/>
              </w:rPr>
            </w:pPr>
            <w:r>
              <w:rPr>
                <w:bCs/>
                <w:sz w:val="18"/>
                <w:szCs w:val="18"/>
              </w:rPr>
              <w:t>888</w:t>
            </w:r>
          </w:p>
        </w:tc>
      </w:tr>
      <w:tr w:rsidR="00BA6AEF" w:rsidRPr="00C804A8" w:rsidTr="001D68DE">
        <w:trPr>
          <w:trHeight w:val="20"/>
        </w:trPr>
        <w:tc>
          <w:tcPr>
            <w:tcW w:w="2266" w:type="dxa"/>
            <w:vAlign w:val="center"/>
          </w:tcPr>
          <w:p w:rsidR="004F4881" w:rsidRPr="00CA61AE" w:rsidRDefault="004F4881" w:rsidP="00CA61AE">
            <w:pPr>
              <w:widowControl w:val="0"/>
              <w:autoSpaceDE w:val="0"/>
              <w:autoSpaceDN w:val="0"/>
              <w:adjustRightInd w:val="0"/>
              <w:spacing w:before="120"/>
              <w:jc w:val="right"/>
              <w:rPr>
                <w:bCs/>
                <w:sz w:val="21"/>
                <w:szCs w:val="21"/>
              </w:rPr>
            </w:pPr>
            <w:r w:rsidRPr="00CA61AE">
              <w:rPr>
                <w:bCs/>
                <w:sz w:val="21"/>
                <w:szCs w:val="21"/>
              </w:rPr>
              <w:t>от 7 до 18 лет</w:t>
            </w:r>
          </w:p>
        </w:tc>
        <w:tc>
          <w:tcPr>
            <w:tcW w:w="942" w:type="dxa"/>
          </w:tcPr>
          <w:p w:rsidR="004F4881" w:rsidRPr="00CA61AE" w:rsidRDefault="005E72C4" w:rsidP="00C804A8">
            <w:pPr>
              <w:widowControl w:val="0"/>
              <w:autoSpaceDE w:val="0"/>
              <w:autoSpaceDN w:val="0"/>
              <w:adjustRightInd w:val="0"/>
              <w:spacing w:before="120"/>
              <w:jc w:val="both"/>
              <w:rPr>
                <w:bCs/>
                <w:sz w:val="21"/>
                <w:szCs w:val="21"/>
              </w:rPr>
            </w:pPr>
            <w:r>
              <w:rPr>
                <w:bCs/>
                <w:sz w:val="21"/>
                <w:szCs w:val="21"/>
              </w:rPr>
              <w:t>3347</w:t>
            </w:r>
          </w:p>
        </w:tc>
        <w:tc>
          <w:tcPr>
            <w:tcW w:w="942" w:type="dxa"/>
          </w:tcPr>
          <w:p w:rsidR="004F4881" w:rsidRPr="00CA61AE" w:rsidRDefault="004F4881" w:rsidP="00C804A8">
            <w:pPr>
              <w:widowControl w:val="0"/>
              <w:autoSpaceDE w:val="0"/>
              <w:autoSpaceDN w:val="0"/>
              <w:adjustRightInd w:val="0"/>
              <w:spacing w:before="120"/>
              <w:jc w:val="both"/>
              <w:rPr>
                <w:bCs/>
                <w:sz w:val="21"/>
                <w:szCs w:val="21"/>
              </w:rPr>
            </w:pPr>
            <w:r>
              <w:rPr>
                <w:bCs/>
                <w:sz w:val="21"/>
                <w:szCs w:val="21"/>
              </w:rPr>
              <w:t>3331</w:t>
            </w:r>
          </w:p>
        </w:tc>
        <w:tc>
          <w:tcPr>
            <w:tcW w:w="942" w:type="dxa"/>
          </w:tcPr>
          <w:p w:rsidR="004F4881" w:rsidRPr="00CA61AE" w:rsidRDefault="004F4881" w:rsidP="00C804A8">
            <w:pPr>
              <w:widowControl w:val="0"/>
              <w:autoSpaceDE w:val="0"/>
              <w:autoSpaceDN w:val="0"/>
              <w:adjustRightInd w:val="0"/>
              <w:spacing w:before="120"/>
              <w:jc w:val="both"/>
              <w:rPr>
                <w:bCs/>
                <w:sz w:val="21"/>
                <w:szCs w:val="21"/>
              </w:rPr>
            </w:pPr>
            <w:r>
              <w:rPr>
                <w:bCs/>
                <w:sz w:val="21"/>
                <w:szCs w:val="21"/>
              </w:rPr>
              <w:t>3187</w:t>
            </w:r>
          </w:p>
        </w:tc>
        <w:tc>
          <w:tcPr>
            <w:tcW w:w="942" w:type="dxa"/>
          </w:tcPr>
          <w:p w:rsidR="004F4881" w:rsidRPr="00CA61AE" w:rsidRDefault="004F4881" w:rsidP="00C804A8">
            <w:pPr>
              <w:widowControl w:val="0"/>
              <w:autoSpaceDE w:val="0"/>
              <w:autoSpaceDN w:val="0"/>
              <w:adjustRightInd w:val="0"/>
              <w:spacing w:before="120"/>
              <w:jc w:val="both"/>
              <w:rPr>
                <w:bCs/>
                <w:sz w:val="21"/>
                <w:szCs w:val="21"/>
              </w:rPr>
            </w:pPr>
            <w:r>
              <w:rPr>
                <w:bCs/>
                <w:sz w:val="21"/>
                <w:szCs w:val="21"/>
              </w:rPr>
              <w:t>3128</w:t>
            </w:r>
          </w:p>
        </w:tc>
        <w:tc>
          <w:tcPr>
            <w:tcW w:w="943" w:type="dxa"/>
          </w:tcPr>
          <w:p w:rsidR="004F4881" w:rsidRPr="00CA61AE" w:rsidRDefault="004F4881" w:rsidP="00C804A8">
            <w:pPr>
              <w:widowControl w:val="0"/>
              <w:autoSpaceDE w:val="0"/>
              <w:autoSpaceDN w:val="0"/>
              <w:adjustRightInd w:val="0"/>
              <w:spacing w:before="120"/>
              <w:jc w:val="both"/>
              <w:rPr>
                <w:bCs/>
                <w:sz w:val="21"/>
                <w:szCs w:val="21"/>
              </w:rPr>
            </w:pPr>
            <w:r>
              <w:rPr>
                <w:bCs/>
                <w:sz w:val="21"/>
                <w:szCs w:val="21"/>
              </w:rPr>
              <w:t>2955</w:t>
            </w:r>
          </w:p>
        </w:tc>
        <w:tc>
          <w:tcPr>
            <w:tcW w:w="853" w:type="dxa"/>
          </w:tcPr>
          <w:p w:rsidR="004F4881" w:rsidRPr="00CA61AE" w:rsidRDefault="00F17822" w:rsidP="00C804A8">
            <w:pPr>
              <w:widowControl w:val="0"/>
              <w:autoSpaceDE w:val="0"/>
              <w:autoSpaceDN w:val="0"/>
              <w:adjustRightInd w:val="0"/>
              <w:spacing w:before="120"/>
              <w:jc w:val="both"/>
              <w:rPr>
                <w:bCs/>
                <w:sz w:val="21"/>
                <w:szCs w:val="21"/>
              </w:rPr>
            </w:pPr>
            <w:r>
              <w:rPr>
                <w:bCs/>
                <w:sz w:val="21"/>
                <w:szCs w:val="21"/>
              </w:rPr>
              <w:t>2950</w:t>
            </w:r>
          </w:p>
        </w:tc>
        <w:tc>
          <w:tcPr>
            <w:tcW w:w="832" w:type="dxa"/>
          </w:tcPr>
          <w:p w:rsidR="004F4881" w:rsidRPr="00CA61AE" w:rsidRDefault="00F17822" w:rsidP="00C804A8">
            <w:pPr>
              <w:widowControl w:val="0"/>
              <w:autoSpaceDE w:val="0"/>
              <w:autoSpaceDN w:val="0"/>
              <w:adjustRightInd w:val="0"/>
              <w:spacing w:before="120"/>
              <w:jc w:val="both"/>
              <w:rPr>
                <w:bCs/>
                <w:sz w:val="21"/>
                <w:szCs w:val="21"/>
              </w:rPr>
            </w:pPr>
            <w:r>
              <w:rPr>
                <w:bCs/>
                <w:sz w:val="21"/>
                <w:szCs w:val="21"/>
              </w:rPr>
              <w:t>2897</w:t>
            </w:r>
          </w:p>
        </w:tc>
        <w:tc>
          <w:tcPr>
            <w:tcW w:w="832" w:type="dxa"/>
          </w:tcPr>
          <w:p w:rsidR="004F4881" w:rsidRPr="00CA61AE" w:rsidRDefault="00B710EF" w:rsidP="00C804A8">
            <w:pPr>
              <w:widowControl w:val="0"/>
              <w:autoSpaceDE w:val="0"/>
              <w:autoSpaceDN w:val="0"/>
              <w:adjustRightInd w:val="0"/>
              <w:spacing w:before="120"/>
              <w:jc w:val="both"/>
              <w:rPr>
                <w:bCs/>
                <w:sz w:val="21"/>
                <w:szCs w:val="21"/>
              </w:rPr>
            </w:pPr>
            <w:r>
              <w:rPr>
                <w:bCs/>
                <w:sz w:val="21"/>
                <w:szCs w:val="21"/>
              </w:rPr>
              <w:t>2836</w:t>
            </w:r>
          </w:p>
        </w:tc>
      </w:tr>
      <w:tr w:rsidR="00BA6AEF" w:rsidRPr="00C804A8" w:rsidTr="001D68DE">
        <w:trPr>
          <w:trHeight w:val="20"/>
        </w:trPr>
        <w:tc>
          <w:tcPr>
            <w:tcW w:w="2266" w:type="dxa"/>
            <w:vAlign w:val="center"/>
          </w:tcPr>
          <w:p w:rsidR="004F4881" w:rsidRPr="00CA61AE" w:rsidRDefault="004F4881" w:rsidP="00CA61AE">
            <w:pPr>
              <w:widowControl w:val="0"/>
              <w:autoSpaceDE w:val="0"/>
              <w:autoSpaceDN w:val="0"/>
              <w:adjustRightInd w:val="0"/>
              <w:spacing w:before="120"/>
              <w:jc w:val="right"/>
              <w:rPr>
                <w:bCs/>
                <w:sz w:val="21"/>
                <w:szCs w:val="21"/>
              </w:rPr>
            </w:pPr>
            <w:r w:rsidRPr="00CA61AE">
              <w:rPr>
                <w:bCs/>
                <w:sz w:val="21"/>
                <w:szCs w:val="21"/>
              </w:rPr>
              <w:t>от 5 до 18 лет</w:t>
            </w:r>
          </w:p>
        </w:tc>
        <w:tc>
          <w:tcPr>
            <w:tcW w:w="942" w:type="dxa"/>
          </w:tcPr>
          <w:p w:rsidR="004F4881" w:rsidRPr="00CA61AE" w:rsidRDefault="005E72C4" w:rsidP="00C804A8">
            <w:pPr>
              <w:widowControl w:val="0"/>
              <w:autoSpaceDE w:val="0"/>
              <w:autoSpaceDN w:val="0"/>
              <w:adjustRightInd w:val="0"/>
              <w:spacing w:before="120"/>
              <w:jc w:val="both"/>
              <w:rPr>
                <w:bCs/>
                <w:sz w:val="21"/>
                <w:szCs w:val="21"/>
              </w:rPr>
            </w:pPr>
            <w:r>
              <w:rPr>
                <w:bCs/>
                <w:sz w:val="21"/>
                <w:szCs w:val="21"/>
              </w:rPr>
              <w:t>3907</w:t>
            </w:r>
          </w:p>
        </w:tc>
        <w:tc>
          <w:tcPr>
            <w:tcW w:w="942" w:type="dxa"/>
          </w:tcPr>
          <w:p w:rsidR="004F4881" w:rsidRPr="00CA61AE" w:rsidRDefault="005E72C4" w:rsidP="00C804A8">
            <w:pPr>
              <w:widowControl w:val="0"/>
              <w:autoSpaceDE w:val="0"/>
              <w:autoSpaceDN w:val="0"/>
              <w:adjustRightInd w:val="0"/>
              <w:spacing w:before="120"/>
              <w:jc w:val="both"/>
              <w:rPr>
                <w:bCs/>
                <w:sz w:val="21"/>
                <w:szCs w:val="21"/>
              </w:rPr>
            </w:pPr>
            <w:r>
              <w:rPr>
                <w:bCs/>
                <w:sz w:val="21"/>
                <w:szCs w:val="21"/>
              </w:rPr>
              <w:t>3857</w:t>
            </w:r>
          </w:p>
        </w:tc>
        <w:tc>
          <w:tcPr>
            <w:tcW w:w="942" w:type="dxa"/>
          </w:tcPr>
          <w:p w:rsidR="004F4881" w:rsidRPr="00CA61AE" w:rsidRDefault="004F4881" w:rsidP="00C804A8">
            <w:pPr>
              <w:widowControl w:val="0"/>
              <w:autoSpaceDE w:val="0"/>
              <w:autoSpaceDN w:val="0"/>
              <w:adjustRightInd w:val="0"/>
              <w:spacing w:before="120"/>
              <w:jc w:val="both"/>
              <w:rPr>
                <w:bCs/>
                <w:sz w:val="21"/>
                <w:szCs w:val="21"/>
              </w:rPr>
            </w:pPr>
            <w:r>
              <w:rPr>
                <w:bCs/>
                <w:sz w:val="21"/>
                <w:szCs w:val="21"/>
              </w:rPr>
              <w:t>3703</w:t>
            </w:r>
          </w:p>
        </w:tc>
        <w:tc>
          <w:tcPr>
            <w:tcW w:w="942" w:type="dxa"/>
          </w:tcPr>
          <w:p w:rsidR="004F4881" w:rsidRPr="00CA61AE" w:rsidRDefault="004F4881" w:rsidP="00C804A8">
            <w:pPr>
              <w:widowControl w:val="0"/>
              <w:autoSpaceDE w:val="0"/>
              <w:autoSpaceDN w:val="0"/>
              <w:adjustRightInd w:val="0"/>
              <w:spacing w:before="120"/>
              <w:jc w:val="both"/>
              <w:rPr>
                <w:bCs/>
                <w:sz w:val="21"/>
                <w:szCs w:val="21"/>
              </w:rPr>
            </w:pPr>
            <w:r>
              <w:rPr>
                <w:bCs/>
                <w:sz w:val="21"/>
                <w:szCs w:val="21"/>
              </w:rPr>
              <w:t>3609</w:t>
            </w:r>
          </w:p>
        </w:tc>
        <w:tc>
          <w:tcPr>
            <w:tcW w:w="943" w:type="dxa"/>
          </w:tcPr>
          <w:p w:rsidR="004F4881" w:rsidRPr="00CA61AE" w:rsidRDefault="004F4881" w:rsidP="00C804A8">
            <w:pPr>
              <w:widowControl w:val="0"/>
              <w:autoSpaceDE w:val="0"/>
              <w:autoSpaceDN w:val="0"/>
              <w:adjustRightInd w:val="0"/>
              <w:spacing w:before="120"/>
              <w:jc w:val="both"/>
              <w:rPr>
                <w:bCs/>
                <w:sz w:val="21"/>
                <w:szCs w:val="21"/>
              </w:rPr>
            </w:pPr>
            <w:r>
              <w:rPr>
                <w:bCs/>
                <w:sz w:val="21"/>
                <w:szCs w:val="21"/>
              </w:rPr>
              <w:t>3446</w:t>
            </w:r>
          </w:p>
        </w:tc>
        <w:tc>
          <w:tcPr>
            <w:tcW w:w="853" w:type="dxa"/>
          </w:tcPr>
          <w:p w:rsidR="004F4881" w:rsidRPr="00CA61AE" w:rsidRDefault="00B710EF" w:rsidP="00C804A8">
            <w:pPr>
              <w:widowControl w:val="0"/>
              <w:autoSpaceDE w:val="0"/>
              <w:autoSpaceDN w:val="0"/>
              <w:adjustRightInd w:val="0"/>
              <w:spacing w:before="120"/>
              <w:jc w:val="both"/>
              <w:rPr>
                <w:bCs/>
                <w:sz w:val="21"/>
                <w:szCs w:val="21"/>
              </w:rPr>
            </w:pPr>
            <w:r>
              <w:rPr>
                <w:bCs/>
                <w:sz w:val="21"/>
                <w:szCs w:val="21"/>
              </w:rPr>
              <w:t>3384</w:t>
            </w:r>
          </w:p>
        </w:tc>
        <w:tc>
          <w:tcPr>
            <w:tcW w:w="832" w:type="dxa"/>
          </w:tcPr>
          <w:p w:rsidR="004F4881" w:rsidRPr="00CA61AE" w:rsidRDefault="00B710EF" w:rsidP="00C804A8">
            <w:pPr>
              <w:widowControl w:val="0"/>
              <w:autoSpaceDE w:val="0"/>
              <w:autoSpaceDN w:val="0"/>
              <w:adjustRightInd w:val="0"/>
              <w:spacing w:before="120"/>
              <w:jc w:val="both"/>
              <w:rPr>
                <w:bCs/>
                <w:sz w:val="21"/>
                <w:szCs w:val="21"/>
              </w:rPr>
            </w:pPr>
            <w:r>
              <w:rPr>
                <w:bCs/>
                <w:sz w:val="21"/>
                <w:szCs w:val="21"/>
              </w:rPr>
              <w:t>3324</w:t>
            </w:r>
          </w:p>
        </w:tc>
        <w:tc>
          <w:tcPr>
            <w:tcW w:w="832" w:type="dxa"/>
          </w:tcPr>
          <w:p w:rsidR="004F4881" w:rsidRPr="00CA61AE" w:rsidRDefault="00B710EF" w:rsidP="00C804A8">
            <w:pPr>
              <w:widowControl w:val="0"/>
              <w:autoSpaceDE w:val="0"/>
              <w:autoSpaceDN w:val="0"/>
              <w:adjustRightInd w:val="0"/>
              <w:spacing w:before="120"/>
              <w:jc w:val="both"/>
              <w:rPr>
                <w:bCs/>
                <w:sz w:val="21"/>
                <w:szCs w:val="21"/>
              </w:rPr>
            </w:pPr>
            <w:r>
              <w:rPr>
                <w:bCs/>
                <w:sz w:val="21"/>
                <w:szCs w:val="21"/>
              </w:rPr>
              <w:t>3253</w:t>
            </w:r>
          </w:p>
        </w:tc>
      </w:tr>
    </w:tbl>
    <w:p w:rsidR="00C804A8" w:rsidRDefault="00A9569A" w:rsidP="000D103B">
      <w:pPr>
        <w:widowControl w:val="0"/>
        <w:autoSpaceDE w:val="0"/>
        <w:autoSpaceDN w:val="0"/>
        <w:adjustRightInd w:val="0"/>
        <w:spacing w:before="120"/>
        <w:ind w:firstLine="851"/>
        <w:jc w:val="both"/>
        <w:rPr>
          <w:bCs/>
          <w:szCs w:val="28"/>
        </w:rPr>
      </w:pPr>
      <w:r>
        <w:rPr>
          <w:bCs/>
          <w:szCs w:val="28"/>
        </w:rPr>
        <w:t xml:space="preserve">Согласно </w:t>
      </w:r>
      <w:r w:rsidR="000D103B">
        <w:rPr>
          <w:bCs/>
          <w:szCs w:val="28"/>
        </w:rPr>
        <w:t>Приложению 1 к Стратегии социально-экономического развития Бода</w:t>
      </w:r>
      <w:r w:rsidR="000D103B">
        <w:rPr>
          <w:bCs/>
          <w:szCs w:val="28"/>
        </w:rPr>
        <w:t>й</w:t>
      </w:r>
      <w:r w:rsidR="000D103B">
        <w:rPr>
          <w:bCs/>
          <w:szCs w:val="28"/>
        </w:rPr>
        <w:t>бинского района на период до 2030 года,</w:t>
      </w:r>
      <w:r>
        <w:rPr>
          <w:bCs/>
          <w:szCs w:val="28"/>
        </w:rPr>
        <w:t xml:space="preserve"> </w:t>
      </w:r>
      <w:r w:rsidR="000D103B">
        <w:rPr>
          <w:bCs/>
          <w:szCs w:val="28"/>
        </w:rPr>
        <w:t>у</w:t>
      </w:r>
      <w:r w:rsidR="000D103B" w:rsidRPr="000D103B">
        <w:rPr>
          <w:bCs/>
          <w:szCs w:val="28"/>
        </w:rPr>
        <w:t>твержден</w:t>
      </w:r>
      <w:r w:rsidR="000D103B">
        <w:rPr>
          <w:bCs/>
          <w:szCs w:val="28"/>
        </w:rPr>
        <w:t xml:space="preserve">ной </w:t>
      </w:r>
      <w:r w:rsidR="000D103B" w:rsidRPr="000D103B">
        <w:rPr>
          <w:bCs/>
          <w:szCs w:val="28"/>
        </w:rPr>
        <w:t>решением</w:t>
      </w:r>
      <w:r w:rsidR="000D103B">
        <w:rPr>
          <w:bCs/>
          <w:szCs w:val="28"/>
        </w:rPr>
        <w:t xml:space="preserve"> </w:t>
      </w:r>
      <w:r w:rsidR="000D103B" w:rsidRPr="000D103B">
        <w:rPr>
          <w:bCs/>
          <w:szCs w:val="28"/>
        </w:rPr>
        <w:t>Думы муниципального образования</w:t>
      </w:r>
      <w:r w:rsidR="000D103B">
        <w:rPr>
          <w:bCs/>
          <w:szCs w:val="28"/>
        </w:rPr>
        <w:t xml:space="preserve"> </w:t>
      </w:r>
      <w:r w:rsidR="000D103B" w:rsidRPr="000D103B">
        <w:rPr>
          <w:bCs/>
          <w:szCs w:val="28"/>
        </w:rPr>
        <w:t>г. Бодайбо и района</w:t>
      </w:r>
      <w:r w:rsidR="000D103B">
        <w:rPr>
          <w:bCs/>
          <w:szCs w:val="28"/>
        </w:rPr>
        <w:t xml:space="preserve"> </w:t>
      </w:r>
      <w:r w:rsidR="000D103B" w:rsidRPr="000D103B">
        <w:rPr>
          <w:bCs/>
          <w:szCs w:val="28"/>
        </w:rPr>
        <w:t>от « 14 » декабря 2018 № 25-па</w:t>
      </w:r>
      <w:r w:rsidR="000D103B">
        <w:rPr>
          <w:bCs/>
          <w:szCs w:val="28"/>
        </w:rPr>
        <w:t xml:space="preserve"> </w:t>
      </w:r>
      <w:r w:rsidR="000D103B" w:rsidRPr="000D103B">
        <w:rPr>
          <w:bCs/>
          <w:szCs w:val="28"/>
        </w:rPr>
        <w:t>(в редакции решения Д</w:t>
      </w:r>
      <w:r w:rsidR="000D103B" w:rsidRPr="000D103B">
        <w:rPr>
          <w:bCs/>
          <w:szCs w:val="28"/>
        </w:rPr>
        <w:t>у</w:t>
      </w:r>
      <w:r w:rsidR="000D103B" w:rsidRPr="000D103B">
        <w:rPr>
          <w:bCs/>
          <w:szCs w:val="28"/>
        </w:rPr>
        <w:t>мы г. Бодайбо и района</w:t>
      </w:r>
      <w:r w:rsidR="007363E2">
        <w:rPr>
          <w:bCs/>
          <w:szCs w:val="28"/>
        </w:rPr>
        <w:t xml:space="preserve"> </w:t>
      </w:r>
      <w:r w:rsidR="000D103B">
        <w:rPr>
          <w:bCs/>
          <w:szCs w:val="28"/>
        </w:rPr>
        <w:t xml:space="preserve">от 15.02.2021 г. № 3-па), </w:t>
      </w:r>
      <w:r w:rsidR="009D7C62">
        <w:rPr>
          <w:bCs/>
          <w:szCs w:val="28"/>
        </w:rPr>
        <w:t xml:space="preserve">показатели демографической ситуации </w:t>
      </w:r>
      <w:r>
        <w:rPr>
          <w:bCs/>
          <w:szCs w:val="28"/>
        </w:rPr>
        <w:t>муниципального образования г. Бодайбо и района буд</w:t>
      </w:r>
      <w:r w:rsidR="009D7C62">
        <w:rPr>
          <w:bCs/>
          <w:szCs w:val="28"/>
        </w:rPr>
        <w:t>у</w:t>
      </w:r>
      <w:r>
        <w:rPr>
          <w:bCs/>
          <w:szCs w:val="28"/>
        </w:rPr>
        <w:t>т составлять:</w:t>
      </w:r>
    </w:p>
    <w:tbl>
      <w:tblPr>
        <w:tblW w:w="5019" w:type="pct"/>
        <w:jc w:val="center"/>
        <w:tblInd w:w="-1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2"/>
        <w:gridCol w:w="2409"/>
        <w:gridCol w:w="709"/>
        <w:gridCol w:w="585"/>
        <w:gridCol w:w="586"/>
        <w:gridCol w:w="586"/>
        <w:gridCol w:w="585"/>
        <w:gridCol w:w="586"/>
        <w:gridCol w:w="586"/>
        <w:gridCol w:w="585"/>
        <w:gridCol w:w="586"/>
        <w:gridCol w:w="586"/>
        <w:gridCol w:w="586"/>
      </w:tblGrid>
      <w:tr w:rsidR="00E16BA3" w:rsidRPr="009D7C62" w:rsidTr="00E16BA3">
        <w:trPr>
          <w:trHeight w:val="220"/>
          <w:tblHeader/>
          <w:jc w:val="center"/>
        </w:trPr>
        <w:tc>
          <w:tcPr>
            <w:tcW w:w="472" w:type="dxa"/>
            <w:vMerge w:val="restart"/>
            <w:shd w:val="clear" w:color="auto" w:fill="auto"/>
            <w:tcMar>
              <w:top w:w="28" w:type="dxa"/>
              <w:left w:w="28" w:type="dxa"/>
              <w:bottom w:w="28" w:type="dxa"/>
              <w:right w:w="28" w:type="dxa"/>
            </w:tcMar>
            <w:vAlign w:val="center"/>
            <w:hideMark/>
          </w:tcPr>
          <w:p w:rsidR="009D7C62" w:rsidRPr="009D7C62" w:rsidRDefault="00E16BA3" w:rsidP="00E16BA3">
            <w:pPr>
              <w:widowControl w:val="0"/>
              <w:autoSpaceDE w:val="0"/>
              <w:autoSpaceDN w:val="0"/>
              <w:adjustRightInd w:val="0"/>
              <w:spacing w:before="120"/>
              <w:jc w:val="center"/>
              <w:rPr>
                <w:bCs/>
                <w:sz w:val="21"/>
                <w:szCs w:val="21"/>
              </w:rPr>
            </w:pPr>
            <w:r w:rsidRPr="00E16BA3">
              <w:rPr>
                <w:bCs/>
                <w:sz w:val="21"/>
                <w:szCs w:val="21"/>
              </w:rPr>
              <w:t xml:space="preserve">№ </w:t>
            </w:r>
            <w:r w:rsidR="009D7C62" w:rsidRPr="009D7C62">
              <w:rPr>
                <w:bCs/>
                <w:sz w:val="21"/>
                <w:szCs w:val="21"/>
              </w:rPr>
              <w:t>п/п</w:t>
            </w:r>
          </w:p>
        </w:tc>
        <w:tc>
          <w:tcPr>
            <w:tcW w:w="2409" w:type="dxa"/>
            <w:vMerge w:val="restart"/>
            <w:shd w:val="clear" w:color="auto" w:fill="auto"/>
            <w:tcMar>
              <w:top w:w="28" w:type="dxa"/>
              <w:left w:w="28" w:type="dxa"/>
              <w:bottom w:w="28" w:type="dxa"/>
              <w:right w:w="28" w:type="dxa"/>
            </w:tcMar>
            <w:vAlign w:val="center"/>
            <w:hideMark/>
          </w:tcPr>
          <w:p w:rsidR="00E16BA3" w:rsidRPr="00E16BA3" w:rsidRDefault="009D7C62" w:rsidP="00E16BA3">
            <w:pPr>
              <w:widowControl w:val="0"/>
              <w:autoSpaceDE w:val="0"/>
              <w:autoSpaceDN w:val="0"/>
              <w:adjustRightInd w:val="0"/>
              <w:spacing w:before="120"/>
              <w:jc w:val="center"/>
              <w:rPr>
                <w:bCs/>
                <w:sz w:val="21"/>
                <w:szCs w:val="21"/>
              </w:rPr>
            </w:pPr>
            <w:r w:rsidRPr="009D7C62">
              <w:rPr>
                <w:bCs/>
                <w:sz w:val="21"/>
                <w:szCs w:val="21"/>
              </w:rPr>
              <w:t xml:space="preserve">Наименование </w:t>
            </w:r>
          </w:p>
          <w:p w:rsidR="009D7C62" w:rsidRPr="009D7C62" w:rsidRDefault="009D7C62" w:rsidP="00E16BA3">
            <w:pPr>
              <w:widowControl w:val="0"/>
              <w:autoSpaceDE w:val="0"/>
              <w:autoSpaceDN w:val="0"/>
              <w:adjustRightInd w:val="0"/>
              <w:spacing w:before="120"/>
              <w:jc w:val="center"/>
              <w:rPr>
                <w:bCs/>
                <w:sz w:val="21"/>
                <w:szCs w:val="21"/>
              </w:rPr>
            </w:pPr>
            <w:r w:rsidRPr="009D7C62">
              <w:rPr>
                <w:bCs/>
                <w:sz w:val="21"/>
                <w:szCs w:val="21"/>
              </w:rPr>
              <w:t xml:space="preserve">показателя </w:t>
            </w:r>
          </w:p>
        </w:tc>
        <w:tc>
          <w:tcPr>
            <w:tcW w:w="709" w:type="dxa"/>
            <w:vMerge w:val="restart"/>
            <w:shd w:val="clear" w:color="auto" w:fill="auto"/>
            <w:tcMar>
              <w:top w:w="28" w:type="dxa"/>
              <w:left w:w="28" w:type="dxa"/>
              <w:bottom w:w="28" w:type="dxa"/>
              <w:right w:w="28" w:type="dxa"/>
            </w:tcMar>
            <w:vAlign w:val="center"/>
            <w:hideMark/>
          </w:tcPr>
          <w:p w:rsidR="009D7C62" w:rsidRPr="009D7C62" w:rsidRDefault="009D7C62" w:rsidP="00E16BA3">
            <w:pPr>
              <w:widowControl w:val="0"/>
              <w:autoSpaceDE w:val="0"/>
              <w:autoSpaceDN w:val="0"/>
              <w:adjustRightInd w:val="0"/>
              <w:spacing w:before="120"/>
              <w:jc w:val="center"/>
              <w:rPr>
                <w:bCs/>
                <w:sz w:val="21"/>
                <w:szCs w:val="21"/>
              </w:rPr>
            </w:pPr>
            <w:r w:rsidRPr="009D7C62">
              <w:rPr>
                <w:bCs/>
                <w:sz w:val="21"/>
                <w:szCs w:val="21"/>
              </w:rPr>
              <w:t>Ед. изм</w:t>
            </w:r>
            <w:r w:rsidR="00A74275">
              <w:rPr>
                <w:bCs/>
                <w:sz w:val="21"/>
                <w:szCs w:val="21"/>
              </w:rPr>
              <w:t>.</w:t>
            </w:r>
          </w:p>
        </w:tc>
        <w:tc>
          <w:tcPr>
            <w:tcW w:w="5857" w:type="dxa"/>
            <w:gridSpan w:val="10"/>
            <w:shd w:val="clear" w:color="auto" w:fill="auto"/>
            <w:tcMar>
              <w:top w:w="28" w:type="dxa"/>
              <w:left w:w="28" w:type="dxa"/>
              <w:bottom w:w="28" w:type="dxa"/>
              <w:right w:w="28" w:type="dxa"/>
            </w:tcMar>
            <w:vAlign w:val="center"/>
            <w:hideMark/>
          </w:tcPr>
          <w:p w:rsidR="009D7C62" w:rsidRPr="009D7C62" w:rsidRDefault="009D7C62" w:rsidP="00E16BA3">
            <w:pPr>
              <w:widowControl w:val="0"/>
              <w:autoSpaceDE w:val="0"/>
              <w:autoSpaceDN w:val="0"/>
              <w:adjustRightInd w:val="0"/>
              <w:spacing w:before="120"/>
              <w:jc w:val="center"/>
              <w:rPr>
                <w:bCs/>
                <w:sz w:val="21"/>
                <w:szCs w:val="21"/>
              </w:rPr>
            </w:pPr>
            <w:r w:rsidRPr="009D7C62">
              <w:rPr>
                <w:bCs/>
                <w:sz w:val="21"/>
                <w:szCs w:val="21"/>
              </w:rPr>
              <w:t>Значения целевых показателей по годам:</w:t>
            </w:r>
          </w:p>
        </w:tc>
      </w:tr>
      <w:tr w:rsidR="00E16BA3" w:rsidRPr="009D7C62" w:rsidTr="00A74275">
        <w:trPr>
          <w:trHeight w:val="144"/>
          <w:tblHeader/>
          <w:jc w:val="center"/>
        </w:trPr>
        <w:tc>
          <w:tcPr>
            <w:tcW w:w="472" w:type="dxa"/>
            <w:vMerge/>
            <w:shd w:val="clear" w:color="auto" w:fill="auto"/>
            <w:vAlign w:val="center"/>
            <w:hideMark/>
          </w:tcPr>
          <w:p w:rsidR="009D7C62" w:rsidRPr="009D7C62" w:rsidRDefault="009D7C62" w:rsidP="00E16BA3">
            <w:pPr>
              <w:widowControl w:val="0"/>
              <w:autoSpaceDE w:val="0"/>
              <w:autoSpaceDN w:val="0"/>
              <w:adjustRightInd w:val="0"/>
              <w:spacing w:before="120"/>
              <w:jc w:val="center"/>
              <w:rPr>
                <w:bCs/>
                <w:sz w:val="21"/>
                <w:szCs w:val="21"/>
              </w:rPr>
            </w:pPr>
          </w:p>
        </w:tc>
        <w:tc>
          <w:tcPr>
            <w:tcW w:w="2409" w:type="dxa"/>
            <w:vMerge/>
            <w:shd w:val="clear" w:color="auto" w:fill="auto"/>
            <w:vAlign w:val="center"/>
            <w:hideMark/>
          </w:tcPr>
          <w:p w:rsidR="009D7C62" w:rsidRPr="009D7C62" w:rsidRDefault="009D7C62" w:rsidP="00E16BA3">
            <w:pPr>
              <w:widowControl w:val="0"/>
              <w:autoSpaceDE w:val="0"/>
              <w:autoSpaceDN w:val="0"/>
              <w:adjustRightInd w:val="0"/>
              <w:spacing w:before="120"/>
              <w:jc w:val="center"/>
              <w:rPr>
                <w:bCs/>
                <w:sz w:val="21"/>
                <w:szCs w:val="21"/>
              </w:rPr>
            </w:pPr>
          </w:p>
        </w:tc>
        <w:tc>
          <w:tcPr>
            <w:tcW w:w="709" w:type="dxa"/>
            <w:vMerge/>
            <w:shd w:val="clear" w:color="auto" w:fill="auto"/>
            <w:vAlign w:val="center"/>
            <w:hideMark/>
          </w:tcPr>
          <w:p w:rsidR="009D7C62" w:rsidRPr="009D7C62" w:rsidRDefault="009D7C62" w:rsidP="00E16BA3">
            <w:pPr>
              <w:widowControl w:val="0"/>
              <w:autoSpaceDE w:val="0"/>
              <w:autoSpaceDN w:val="0"/>
              <w:adjustRightInd w:val="0"/>
              <w:spacing w:before="120"/>
              <w:jc w:val="center"/>
              <w:rPr>
                <w:bCs/>
                <w:sz w:val="21"/>
                <w:szCs w:val="21"/>
              </w:rPr>
            </w:pPr>
          </w:p>
        </w:tc>
        <w:tc>
          <w:tcPr>
            <w:tcW w:w="5857" w:type="dxa"/>
            <w:gridSpan w:val="10"/>
            <w:shd w:val="clear" w:color="auto" w:fill="auto"/>
            <w:tcMar>
              <w:top w:w="28" w:type="dxa"/>
              <w:left w:w="28" w:type="dxa"/>
              <w:bottom w:w="28" w:type="dxa"/>
              <w:right w:w="28" w:type="dxa"/>
            </w:tcMar>
          </w:tcPr>
          <w:p w:rsidR="009D7C62" w:rsidRPr="009D7C62" w:rsidRDefault="009D7C62" w:rsidP="00A74275">
            <w:pPr>
              <w:widowControl w:val="0"/>
              <w:autoSpaceDE w:val="0"/>
              <w:autoSpaceDN w:val="0"/>
              <w:adjustRightInd w:val="0"/>
              <w:spacing w:before="120" w:line="276" w:lineRule="auto"/>
              <w:jc w:val="center"/>
              <w:rPr>
                <w:bCs/>
                <w:sz w:val="21"/>
                <w:szCs w:val="21"/>
              </w:rPr>
            </w:pPr>
            <w:r w:rsidRPr="009D7C62">
              <w:rPr>
                <w:bCs/>
                <w:sz w:val="21"/>
                <w:szCs w:val="21"/>
              </w:rPr>
              <w:t>Прогноз</w:t>
            </w:r>
          </w:p>
        </w:tc>
      </w:tr>
      <w:tr w:rsidR="00E16BA3" w:rsidRPr="009D7C62" w:rsidTr="00E16BA3">
        <w:trPr>
          <w:trHeight w:val="96"/>
          <w:tblHeader/>
          <w:jc w:val="center"/>
        </w:trPr>
        <w:tc>
          <w:tcPr>
            <w:tcW w:w="472" w:type="dxa"/>
            <w:vMerge/>
            <w:shd w:val="clear" w:color="auto" w:fill="auto"/>
            <w:vAlign w:val="center"/>
            <w:hideMark/>
          </w:tcPr>
          <w:p w:rsidR="00E16BA3" w:rsidRPr="009D7C62" w:rsidRDefault="00E16BA3" w:rsidP="00E16BA3">
            <w:pPr>
              <w:widowControl w:val="0"/>
              <w:autoSpaceDE w:val="0"/>
              <w:autoSpaceDN w:val="0"/>
              <w:adjustRightInd w:val="0"/>
              <w:spacing w:before="120"/>
              <w:jc w:val="center"/>
              <w:rPr>
                <w:bCs/>
                <w:sz w:val="21"/>
                <w:szCs w:val="21"/>
              </w:rPr>
            </w:pPr>
          </w:p>
        </w:tc>
        <w:tc>
          <w:tcPr>
            <w:tcW w:w="2409" w:type="dxa"/>
            <w:vMerge/>
            <w:shd w:val="clear" w:color="auto" w:fill="auto"/>
            <w:vAlign w:val="center"/>
            <w:hideMark/>
          </w:tcPr>
          <w:p w:rsidR="00E16BA3" w:rsidRPr="009D7C62" w:rsidRDefault="00E16BA3" w:rsidP="00E16BA3">
            <w:pPr>
              <w:widowControl w:val="0"/>
              <w:autoSpaceDE w:val="0"/>
              <w:autoSpaceDN w:val="0"/>
              <w:adjustRightInd w:val="0"/>
              <w:spacing w:before="120"/>
              <w:jc w:val="center"/>
              <w:rPr>
                <w:bCs/>
                <w:sz w:val="21"/>
                <w:szCs w:val="21"/>
              </w:rPr>
            </w:pPr>
          </w:p>
        </w:tc>
        <w:tc>
          <w:tcPr>
            <w:tcW w:w="709" w:type="dxa"/>
            <w:vMerge/>
            <w:shd w:val="clear" w:color="auto" w:fill="auto"/>
            <w:vAlign w:val="center"/>
            <w:hideMark/>
          </w:tcPr>
          <w:p w:rsidR="00E16BA3" w:rsidRPr="009D7C62" w:rsidRDefault="00E16BA3" w:rsidP="00E16BA3">
            <w:pPr>
              <w:widowControl w:val="0"/>
              <w:autoSpaceDE w:val="0"/>
              <w:autoSpaceDN w:val="0"/>
              <w:adjustRightInd w:val="0"/>
              <w:spacing w:before="120"/>
              <w:jc w:val="center"/>
              <w:rPr>
                <w:bCs/>
                <w:sz w:val="21"/>
                <w:szCs w:val="21"/>
              </w:rPr>
            </w:pPr>
          </w:p>
        </w:tc>
        <w:tc>
          <w:tcPr>
            <w:tcW w:w="585" w:type="dxa"/>
            <w:shd w:val="clear" w:color="auto" w:fill="auto"/>
            <w:tcMar>
              <w:top w:w="28" w:type="dxa"/>
              <w:left w:w="28" w:type="dxa"/>
              <w:bottom w:w="28" w:type="dxa"/>
              <w:right w:w="28" w:type="dxa"/>
            </w:tcMar>
            <w:vAlign w:val="center"/>
          </w:tcPr>
          <w:p w:rsidR="009D7C62" w:rsidRPr="009D7C62" w:rsidRDefault="00E16BA3" w:rsidP="00E16BA3">
            <w:pPr>
              <w:widowControl w:val="0"/>
              <w:autoSpaceDE w:val="0"/>
              <w:autoSpaceDN w:val="0"/>
              <w:adjustRightInd w:val="0"/>
              <w:spacing w:before="120" w:line="276" w:lineRule="auto"/>
              <w:jc w:val="center"/>
              <w:rPr>
                <w:b/>
                <w:bCs/>
                <w:sz w:val="21"/>
                <w:szCs w:val="21"/>
              </w:rPr>
            </w:pPr>
            <w:r w:rsidRPr="009D7C62">
              <w:rPr>
                <w:b/>
                <w:bCs/>
                <w:sz w:val="21"/>
                <w:szCs w:val="21"/>
              </w:rPr>
              <w:t>2021</w:t>
            </w:r>
          </w:p>
        </w:tc>
        <w:tc>
          <w:tcPr>
            <w:tcW w:w="586" w:type="dxa"/>
            <w:shd w:val="clear" w:color="auto" w:fill="auto"/>
            <w:tcMar>
              <w:top w:w="28" w:type="dxa"/>
              <w:left w:w="28" w:type="dxa"/>
              <w:bottom w:w="28" w:type="dxa"/>
              <w:right w:w="28" w:type="dxa"/>
            </w:tcMar>
            <w:vAlign w:val="center"/>
            <w:hideMark/>
          </w:tcPr>
          <w:p w:rsidR="009D7C62" w:rsidRPr="009D7C62" w:rsidRDefault="00E16BA3" w:rsidP="00E16BA3">
            <w:pPr>
              <w:widowControl w:val="0"/>
              <w:autoSpaceDE w:val="0"/>
              <w:autoSpaceDN w:val="0"/>
              <w:adjustRightInd w:val="0"/>
              <w:spacing w:before="120" w:line="276" w:lineRule="auto"/>
              <w:jc w:val="center"/>
              <w:rPr>
                <w:b/>
                <w:bCs/>
                <w:sz w:val="21"/>
                <w:szCs w:val="21"/>
              </w:rPr>
            </w:pPr>
            <w:r w:rsidRPr="009D7C62">
              <w:rPr>
                <w:b/>
                <w:bCs/>
                <w:sz w:val="21"/>
                <w:szCs w:val="21"/>
              </w:rPr>
              <w:t>2022</w:t>
            </w:r>
          </w:p>
        </w:tc>
        <w:tc>
          <w:tcPr>
            <w:tcW w:w="586" w:type="dxa"/>
            <w:shd w:val="clear" w:color="auto" w:fill="auto"/>
            <w:tcMar>
              <w:top w:w="28" w:type="dxa"/>
              <w:left w:w="28" w:type="dxa"/>
              <w:bottom w:w="28" w:type="dxa"/>
              <w:right w:w="28" w:type="dxa"/>
            </w:tcMar>
            <w:vAlign w:val="center"/>
            <w:hideMark/>
          </w:tcPr>
          <w:p w:rsidR="009D7C62" w:rsidRPr="009D7C62" w:rsidRDefault="00E16BA3" w:rsidP="00E16BA3">
            <w:pPr>
              <w:widowControl w:val="0"/>
              <w:autoSpaceDE w:val="0"/>
              <w:autoSpaceDN w:val="0"/>
              <w:adjustRightInd w:val="0"/>
              <w:spacing w:before="120" w:line="276" w:lineRule="auto"/>
              <w:jc w:val="center"/>
              <w:rPr>
                <w:b/>
                <w:bCs/>
                <w:sz w:val="21"/>
                <w:szCs w:val="21"/>
              </w:rPr>
            </w:pPr>
            <w:r w:rsidRPr="009D7C62">
              <w:rPr>
                <w:b/>
                <w:bCs/>
                <w:sz w:val="21"/>
                <w:szCs w:val="21"/>
              </w:rPr>
              <w:t>2023</w:t>
            </w:r>
          </w:p>
        </w:tc>
        <w:tc>
          <w:tcPr>
            <w:tcW w:w="585" w:type="dxa"/>
            <w:shd w:val="clear" w:color="auto" w:fill="auto"/>
            <w:tcMar>
              <w:top w:w="28" w:type="dxa"/>
              <w:left w:w="28" w:type="dxa"/>
              <w:bottom w:w="28" w:type="dxa"/>
              <w:right w:w="28" w:type="dxa"/>
            </w:tcMar>
            <w:vAlign w:val="center"/>
            <w:hideMark/>
          </w:tcPr>
          <w:p w:rsidR="009D7C62" w:rsidRPr="009D7C62" w:rsidRDefault="00E16BA3" w:rsidP="00E16BA3">
            <w:pPr>
              <w:widowControl w:val="0"/>
              <w:autoSpaceDE w:val="0"/>
              <w:autoSpaceDN w:val="0"/>
              <w:adjustRightInd w:val="0"/>
              <w:spacing w:before="120" w:line="276" w:lineRule="auto"/>
              <w:jc w:val="center"/>
              <w:rPr>
                <w:b/>
                <w:bCs/>
                <w:sz w:val="21"/>
                <w:szCs w:val="21"/>
              </w:rPr>
            </w:pPr>
            <w:r w:rsidRPr="009D7C62">
              <w:rPr>
                <w:b/>
                <w:bCs/>
                <w:sz w:val="21"/>
                <w:szCs w:val="21"/>
              </w:rPr>
              <w:t>2024</w:t>
            </w:r>
          </w:p>
        </w:tc>
        <w:tc>
          <w:tcPr>
            <w:tcW w:w="586" w:type="dxa"/>
            <w:shd w:val="clear" w:color="auto" w:fill="auto"/>
            <w:tcMar>
              <w:top w:w="28" w:type="dxa"/>
              <w:left w:w="28" w:type="dxa"/>
              <w:bottom w:w="28" w:type="dxa"/>
              <w:right w:w="28" w:type="dxa"/>
            </w:tcMar>
            <w:vAlign w:val="center"/>
            <w:hideMark/>
          </w:tcPr>
          <w:p w:rsidR="009D7C62" w:rsidRPr="009D7C62" w:rsidRDefault="00E16BA3" w:rsidP="00E16BA3">
            <w:pPr>
              <w:widowControl w:val="0"/>
              <w:autoSpaceDE w:val="0"/>
              <w:autoSpaceDN w:val="0"/>
              <w:adjustRightInd w:val="0"/>
              <w:spacing w:before="120" w:line="276" w:lineRule="auto"/>
              <w:jc w:val="center"/>
              <w:rPr>
                <w:b/>
                <w:bCs/>
                <w:sz w:val="21"/>
                <w:szCs w:val="21"/>
              </w:rPr>
            </w:pPr>
            <w:r w:rsidRPr="009D7C62">
              <w:rPr>
                <w:b/>
                <w:bCs/>
                <w:sz w:val="21"/>
                <w:szCs w:val="21"/>
              </w:rPr>
              <w:t>2025</w:t>
            </w:r>
          </w:p>
        </w:tc>
        <w:tc>
          <w:tcPr>
            <w:tcW w:w="586" w:type="dxa"/>
            <w:shd w:val="clear" w:color="auto" w:fill="auto"/>
            <w:tcMar>
              <w:top w:w="28" w:type="dxa"/>
              <w:left w:w="28" w:type="dxa"/>
              <w:bottom w:w="28" w:type="dxa"/>
              <w:right w:w="28" w:type="dxa"/>
            </w:tcMar>
            <w:vAlign w:val="center"/>
            <w:hideMark/>
          </w:tcPr>
          <w:p w:rsidR="009D7C62" w:rsidRPr="009D7C62" w:rsidRDefault="00E16BA3" w:rsidP="00E16BA3">
            <w:pPr>
              <w:widowControl w:val="0"/>
              <w:autoSpaceDE w:val="0"/>
              <w:autoSpaceDN w:val="0"/>
              <w:adjustRightInd w:val="0"/>
              <w:spacing w:before="120" w:line="276" w:lineRule="auto"/>
              <w:jc w:val="center"/>
              <w:rPr>
                <w:b/>
                <w:bCs/>
                <w:sz w:val="21"/>
                <w:szCs w:val="21"/>
              </w:rPr>
            </w:pPr>
            <w:r w:rsidRPr="009D7C62">
              <w:rPr>
                <w:b/>
                <w:bCs/>
                <w:sz w:val="21"/>
                <w:szCs w:val="21"/>
              </w:rPr>
              <w:t>2026</w:t>
            </w:r>
          </w:p>
        </w:tc>
        <w:tc>
          <w:tcPr>
            <w:tcW w:w="585" w:type="dxa"/>
            <w:shd w:val="clear" w:color="auto" w:fill="auto"/>
            <w:tcMar>
              <w:top w:w="28" w:type="dxa"/>
              <w:left w:w="28" w:type="dxa"/>
              <w:bottom w:w="28" w:type="dxa"/>
              <w:right w:w="28" w:type="dxa"/>
            </w:tcMar>
            <w:vAlign w:val="center"/>
            <w:hideMark/>
          </w:tcPr>
          <w:p w:rsidR="009D7C62" w:rsidRPr="009D7C62" w:rsidRDefault="00E16BA3" w:rsidP="00E16BA3">
            <w:pPr>
              <w:widowControl w:val="0"/>
              <w:autoSpaceDE w:val="0"/>
              <w:autoSpaceDN w:val="0"/>
              <w:adjustRightInd w:val="0"/>
              <w:spacing w:before="120" w:line="276" w:lineRule="auto"/>
              <w:jc w:val="center"/>
              <w:rPr>
                <w:b/>
                <w:bCs/>
                <w:sz w:val="21"/>
                <w:szCs w:val="21"/>
              </w:rPr>
            </w:pPr>
            <w:r w:rsidRPr="009D7C62">
              <w:rPr>
                <w:b/>
                <w:bCs/>
                <w:sz w:val="21"/>
                <w:szCs w:val="21"/>
              </w:rPr>
              <w:t>2027</w:t>
            </w:r>
          </w:p>
        </w:tc>
        <w:tc>
          <w:tcPr>
            <w:tcW w:w="586" w:type="dxa"/>
            <w:shd w:val="clear" w:color="auto" w:fill="auto"/>
            <w:tcMar>
              <w:top w:w="28" w:type="dxa"/>
              <w:left w:w="28" w:type="dxa"/>
              <w:bottom w:w="28" w:type="dxa"/>
              <w:right w:w="28" w:type="dxa"/>
            </w:tcMar>
            <w:vAlign w:val="center"/>
            <w:hideMark/>
          </w:tcPr>
          <w:p w:rsidR="009D7C62" w:rsidRPr="009D7C62" w:rsidRDefault="00E16BA3" w:rsidP="00E16BA3">
            <w:pPr>
              <w:widowControl w:val="0"/>
              <w:autoSpaceDE w:val="0"/>
              <w:autoSpaceDN w:val="0"/>
              <w:adjustRightInd w:val="0"/>
              <w:spacing w:before="120" w:line="276" w:lineRule="auto"/>
              <w:jc w:val="center"/>
              <w:rPr>
                <w:b/>
                <w:bCs/>
                <w:sz w:val="21"/>
                <w:szCs w:val="21"/>
              </w:rPr>
            </w:pPr>
            <w:r w:rsidRPr="009D7C62">
              <w:rPr>
                <w:b/>
                <w:bCs/>
                <w:sz w:val="21"/>
                <w:szCs w:val="21"/>
              </w:rPr>
              <w:t>2028</w:t>
            </w:r>
          </w:p>
        </w:tc>
        <w:tc>
          <w:tcPr>
            <w:tcW w:w="586" w:type="dxa"/>
            <w:shd w:val="clear" w:color="auto" w:fill="auto"/>
            <w:tcMar>
              <w:top w:w="28" w:type="dxa"/>
              <w:left w:w="28" w:type="dxa"/>
              <w:bottom w:w="28" w:type="dxa"/>
              <w:right w:w="28" w:type="dxa"/>
            </w:tcMar>
            <w:vAlign w:val="center"/>
            <w:hideMark/>
          </w:tcPr>
          <w:p w:rsidR="009D7C62" w:rsidRPr="009D7C62" w:rsidRDefault="00E16BA3" w:rsidP="00E16BA3">
            <w:pPr>
              <w:widowControl w:val="0"/>
              <w:autoSpaceDE w:val="0"/>
              <w:autoSpaceDN w:val="0"/>
              <w:adjustRightInd w:val="0"/>
              <w:spacing w:before="120" w:line="276" w:lineRule="auto"/>
              <w:jc w:val="center"/>
              <w:rPr>
                <w:b/>
                <w:bCs/>
                <w:sz w:val="21"/>
                <w:szCs w:val="21"/>
              </w:rPr>
            </w:pPr>
            <w:r w:rsidRPr="009D7C62">
              <w:rPr>
                <w:b/>
                <w:bCs/>
                <w:sz w:val="21"/>
                <w:szCs w:val="21"/>
              </w:rPr>
              <w:t>2029</w:t>
            </w:r>
          </w:p>
        </w:tc>
        <w:tc>
          <w:tcPr>
            <w:tcW w:w="586" w:type="dxa"/>
            <w:shd w:val="clear" w:color="auto" w:fill="auto"/>
            <w:tcMar>
              <w:top w:w="28" w:type="dxa"/>
              <w:left w:w="28" w:type="dxa"/>
              <w:bottom w:w="28" w:type="dxa"/>
              <w:right w:w="28" w:type="dxa"/>
            </w:tcMar>
            <w:vAlign w:val="center"/>
            <w:hideMark/>
          </w:tcPr>
          <w:p w:rsidR="009D7C62" w:rsidRPr="009D7C62" w:rsidRDefault="00E16BA3" w:rsidP="00E16BA3">
            <w:pPr>
              <w:widowControl w:val="0"/>
              <w:autoSpaceDE w:val="0"/>
              <w:autoSpaceDN w:val="0"/>
              <w:adjustRightInd w:val="0"/>
              <w:spacing w:before="120" w:line="276" w:lineRule="auto"/>
              <w:jc w:val="center"/>
              <w:rPr>
                <w:b/>
                <w:bCs/>
                <w:sz w:val="21"/>
                <w:szCs w:val="21"/>
              </w:rPr>
            </w:pPr>
            <w:r w:rsidRPr="009D7C62">
              <w:rPr>
                <w:b/>
                <w:bCs/>
                <w:sz w:val="21"/>
                <w:szCs w:val="21"/>
              </w:rPr>
              <w:t>2030</w:t>
            </w:r>
          </w:p>
        </w:tc>
      </w:tr>
      <w:tr w:rsidR="00E16BA3" w:rsidRPr="009D7C62" w:rsidTr="00E16BA3">
        <w:trPr>
          <w:trHeight w:val="20"/>
          <w:jc w:val="center"/>
        </w:trPr>
        <w:tc>
          <w:tcPr>
            <w:tcW w:w="472" w:type="dxa"/>
            <w:tcMar>
              <w:top w:w="28" w:type="dxa"/>
              <w:left w:w="28" w:type="dxa"/>
              <w:bottom w:w="28" w:type="dxa"/>
              <w:right w:w="28" w:type="dxa"/>
            </w:tcMar>
            <w:vAlign w:val="center"/>
            <w:hideMark/>
          </w:tcPr>
          <w:p w:rsidR="00E16BA3" w:rsidRPr="009D7C62" w:rsidRDefault="00E16BA3" w:rsidP="009D7C62">
            <w:pPr>
              <w:jc w:val="center"/>
              <w:rPr>
                <w:bCs/>
                <w:sz w:val="21"/>
                <w:szCs w:val="21"/>
              </w:rPr>
            </w:pPr>
            <w:r w:rsidRPr="009D7C62">
              <w:rPr>
                <w:bCs/>
                <w:sz w:val="21"/>
                <w:szCs w:val="21"/>
              </w:rPr>
              <w:t>1</w:t>
            </w:r>
          </w:p>
        </w:tc>
        <w:tc>
          <w:tcPr>
            <w:tcW w:w="2409" w:type="dxa"/>
            <w:tcMar>
              <w:top w:w="28" w:type="dxa"/>
              <w:left w:w="28" w:type="dxa"/>
              <w:bottom w:w="28" w:type="dxa"/>
              <w:right w:w="28" w:type="dxa"/>
            </w:tcMar>
            <w:hideMark/>
          </w:tcPr>
          <w:p w:rsidR="00E16BA3" w:rsidRPr="009D7C62" w:rsidRDefault="00E16BA3" w:rsidP="009D7C62">
            <w:pPr>
              <w:rPr>
                <w:bCs/>
                <w:sz w:val="21"/>
                <w:szCs w:val="21"/>
              </w:rPr>
            </w:pPr>
            <w:r w:rsidRPr="009D7C62">
              <w:rPr>
                <w:bCs/>
                <w:sz w:val="21"/>
                <w:szCs w:val="21"/>
              </w:rPr>
              <w:t>Коэффициент естестве</w:t>
            </w:r>
            <w:r w:rsidRPr="009D7C62">
              <w:rPr>
                <w:bCs/>
                <w:sz w:val="21"/>
                <w:szCs w:val="21"/>
              </w:rPr>
              <w:t>н</w:t>
            </w:r>
            <w:r w:rsidRPr="009D7C62">
              <w:rPr>
                <w:bCs/>
                <w:sz w:val="21"/>
                <w:szCs w:val="21"/>
              </w:rPr>
              <w:t>ного прироста (убыли -) в расчете на 1000 насел</w:t>
            </w:r>
            <w:r w:rsidRPr="009D7C62">
              <w:rPr>
                <w:bCs/>
                <w:sz w:val="21"/>
                <w:szCs w:val="21"/>
              </w:rPr>
              <w:t>е</w:t>
            </w:r>
            <w:r w:rsidRPr="009D7C62">
              <w:rPr>
                <w:bCs/>
                <w:sz w:val="21"/>
                <w:szCs w:val="21"/>
              </w:rPr>
              <w:t>ния</w:t>
            </w:r>
          </w:p>
        </w:tc>
        <w:tc>
          <w:tcPr>
            <w:tcW w:w="709" w:type="dxa"/>
            <w:tcMar>
              <w:top w:w="28" w:type="dxa"/>
              <w:left w:w="28" w:type="dxa"/>
              <w:bottom w:w="28" w:type="dxa"/>
              <w:right w:w="28" w:type="dxa"/>
            </w:tcMar>
            <w:vAlign w:val="center"/>
            <w:hideMark/>
          </w:tcPr>
          <w:p w:rsidR="00E16BA3" w:rsidRPr="009D7C62" w:rsidRDefault="00E16BA3" w:rsidP="009D7C62">
            <w:pPr>
              <w:jc w:val="center"/>
              <w:rPr>
                <w:bCs/>
                <w:sz w:val="21"/>
                <w:szCs w:val="21"/>
              </w:rPr>
            </w:pPr>
            <w:r w:rsidRPr="009D7C62">
              <w:rPr>
                <w:bCs/>
                <w:sz w:val="21"/>
                <w:szCs w:val="21"/>
              </w:rPr>
              <w:t>чел.</w:t>
            </w:r>
          </w:p>
        </w:tc>
        <w:tc>
          <w:tcPr>
            <w:tcW w:w="585" w:type="dxa"/>
            <w:tcMar>
              <w:top w:w="28" w:type="dxa"/>
              <w:left w:w="28" w:type="dxa"/>
              <w:bottom w:w="28" w:type="dxa"/>
              <w:right w:w="28" w:type="dxa"/>
            </w:tcMar>
            <w:vAlign w:val="center"/>
          </w:tcPr>
          <w:p w:rsidR="00E16BA3" w:rsidRPr="009D7C62" w:rsidRDefault="00E16BA3" w:rsidP="009D7C62">
            <w:pPr>
              <w:jc w:val="center"/>
              <w:rPr>
                <w:bCs/>
                <w:sz w:val="21"/>
                <w:szCs w:val="21"/>
              </w:rPr>
            </w:pPr>
            <w:r w:rsidRPr="009D7C62">
              <w:rPr>
                <w:bCs/>
                <w:sz w:val="21"/>
                <w:szCs w:val="21"/>
              </w:rPr>
              <w:t>- 3,5</w:t>
            </w:r>
          </w:p>
        </w:tc>
        <w:tc>
          <w:tcPr>
            <w:tcW w:w="586" w:type="dxa"/>
            <w:tcMar>
              <w:top w:w="28" w:type="dxa"/>
              <w:left w:w="28" w:type="dxa"/>
              <w:bottom w:w="28" w:type="dxa"/>
              <w:right w:w="28" w:type="dxa"/>
            </w:tcMar>
            <w:vAlign w:val="center"/>
            <w:hideMark/>
          </w:tcPr>
          <w:p w:rsidR="00E16BA3" w:rsidRPr="009D7C62" w:rsidRDefault="00E16BA3" w:rsidP="009D7C62">
            <w:pPr>
              <w:jc w:val="center"/>
              <w:rPr>
                <w:bCs/>
                <w:sz w:val="21"/>
                <w:szCs w:val="21"/>
              </w:rPr>
            </w:pPr>
            <w:r w:rsidRPr="009D7C62">
              <w:rPr>
                <w:bCs/>
                <w:sz w:val="21"/>
                <w:szCs w:val="21"/>
              </w:rPr>
              <w:t>- 3,2</w:t>
            </w:r>
          </w:p>
        </w:tc>
        <w:tc>
          <w:tcPr>
            <w:tcW w:w="586" w:type="dxa"/>
            <w:tcMar>
              <w:top w:w="28" w:type="dxa"/>
              <w:left w:w="28" w:type="dxa"/>
              <w:bottom w:w="28" w:type="dxa"/>
              <w:right w:w="28" w:type="dxa"/>
            </w:tcMar>
            <w:vAlign w:val="center"/>
            <w:hideMark/>
          </w:tcPr>
          <w:p w:rsidR="00E16BA3" w:rsidRPr="009D7C62" w:rsidRDefault="00E16BA3" w:rsidP="009D7C62">
            <w:pPr>
              <w:jc w:val="center"/>
              <w:rPr>
                <w:bCs/>
                <w:sz w:val="21"/>
                <w:szCs w:val="21"/>
              </w:rPr>
            </w:pPr>
            <w:r w:rsidRPr="009D7C62">
              <w:rPr>
                <w:bCs/>
                <w:sz w:val="21"/>
                <w:szCs w:val="21"/>
              </w:rPr>
              <w:t>- 3,0</w:t>
            </w:r>
          </w:p>
        </w:tc>
        <w:tc>
          <w:tcPr>
            <w:tcW w:w="585" w:type="dxa"/>
            <w:tcMar>
              <w:top w:w="28" w:type="dxa"/>
              <w:left w:w="28" w:type="dxa"/>
              <w:bottom w:w="28" w:type="dxa"/>
              <w:right w:w="28" w:type="dxa"/>
            </w:tcMar>
            <w:vAlign w:val="center"/>
            <w:hideMark/>
          </w:tcPr>
          <w:p w:rsidR="00E16BA3" w:rsidRPr="009D7C62" w:rsidRDefault="00E16BA3" w:rsidP="009D7C62">
            <w:pPr>
              <w:jc w:val="center"/>
              <w:rPr>
                <w:bCs/>
                <w:sz w:val="21"/>
                <w:szCs w:val="21"/>
              </w:rPr>
            </w:pPr>
            <w:r w:rsidRPr="009D7C62">
              <w:rPr>
                <w:bCs/>
                <w:sz w:val="21"/>
                <w:szCs w:val="21"/>
              </w:rPr>
              <w:t>- 2,8</w:t>
            </w:r>
          </w:p>
        </w:tc>
        <w:tc>
          <w:tcPr>
            <w:tcW w:w="586" w:type="dxa"/>
            <w:tcMar>
              <w:top w:w="28" w:type="dxa"/>
              <w:left w:w="28" w:type="dxa"/>
              <w:bottom w:w="28" w:type="dxa"/>
              <w:right w:w="28" w:type="dxa"/>
            </w:tcMar>
            <w:vAlign w:val="center"/>
            <w:hideMark/>
          </w:tcPr>
          <w:p w:rsidR="00E16BA3" w:rsidRPr="009D7C62" w:rsidRDefault="00E16BA3" w:rsidP="009D7C62">
            <w:pPr>
              <w:jc w:val="center"/>
              <w:rPr>
                <w:bCs/>
                <w:sz w:val="21"/>
                <w:szCs w:val="21"/>
              </w:rPr>
            </w:pPr>
            <w:r w:rsidRPr="009D7C62">
              <w:rPr>
                <w:bCs/>
                <w:sz w:val="21"/>
                <w:szCs w:val="21"/>
              </w:rPr>
              <w:t>- 2,6</w:t>
            </w:r>
          </w:p>
        </w:tc>
        <w:tc>
          <w:tcPr>
            <w:tcW w:w="586" w:type="dxa"/>
            <w:tcMar>
              <w:top w:w="28" w:type="dxa"/>
              <w:left w:w="28" w:type="dxa"/>
              <w:bottom w:w="28" w:type="dxa"/>
              <w:right w:w="28" w:type="dxa"/>
            </w:tcMar>
            <w:vAlign w:val="center"/>
            <w:hideMark/>
          </w:tcPr>
          <w:p w:rsidR="00E16BA3" w:rsidRPr="009D7C62" w:rsidRDefault="00E16BA3" w:rsidP="009D7C62">
            <w:pPr>
              <w:jc w:val="center"/>
              <w:rPr>
                <w:bCs/>
                <w:sz w:val="21"/>
                <w:szCs w:val="21"/>
              </w:rPr>
            </w:pPr>
            <w:r w:rsidRPr="009D7C62">
              <w:rPr>
                <w:bCs/>
                <w:sz w:val="21"/>
                <w:szCs w:val="21"/>
              </w:rPr>
              <w:t>- 2,4</w:t>
            </w:r>
          </w:p>
        </w:tc>
        <w:tc>
          <w:tcPr>
            <w:tcW w:w="585" w:type="dxa"/>
            <w:tcMar>
              <w:top w:w="28" w:type="dxa"/>
              <w:left w:w="28" w:type="dxa"/>
              <w:bottom w:w="28" w:type="dxa"/>
              <w:right w:w="28" w:type="dxa"/>
            </w:tcMar>
            <w:vAlign w:val="center"/>
            <w:hideMark/>
          </w:tcPr>
          <w:p w:rsidR="00E16BA3" w:rsidRPr="009D7C62" w:rsidRDefault="00E16BA3" w:rsidP="009D7C62">
            <w:pPr>
              <w:jc w:val="center"/>
              <w:rPr>
                <w:bCs/>
                <w:sz w:val="21"/>
                <w:szCs w:val="21"/>
              </w:rPr>
            </w:pPr>
            <w:r w:rsidRPr="009D7C62">
              <w:rPr>
                <w:bCs/>
                <w:sz w:val="21"/>
                <w:szCs w:val="21"/>
              </w:rPr>
              <w:t>- 2,2</w:t>
            </w:r>
          </w:p>
        </w:tc>
        <w:tc>
          <w:tcPr>
            <w:tcW w:w="586" w:type="dxa"/>
            <w:tcMar>
              <w:top w:w="28" w:type="dxa"/>
              <w:left w:w="28" w:type="dxa"/>
              <w:bottom w:w="28" w:type="dxa"/>
              <w:right w:w="28" w:type="dxa"/>
            </w:tcMar>
            <w:vAlign w:val="center"/>
            <w:hideMark/>
          </w:tcPr>
          <w:p w:rsidR="00E16BA3" w:rsidRPr="009D7C62" w:rsidRDefault="00E16BA3" w:rsidP="009D7C62">
            <w:pPr>
              <w:jc w:val="center"/>
              <w:rPr>
                <w:bCs/>
                <w:sz w:val="21"/>
                <w:szCs w:val="21"/>
              </w:rPr>
            </w:pPr>
            <w:r w:rsidRPr="009D7C62">
              <w:rPr>
                <w:bCs/>
                <w:sz w:val="21"/>
                <w:szCs w:val="21"/>
              </w:rPr>
              <w:t>- 2,0</w:t>
            </w:r>
          </w:p>
        </w:tc>
        <w:tc>
          <w:tcPr>
            <w:tcW w:w="586" w:type="dxa"/>
            <w:tcMar>
              <w:top w:w="28" w:type="dxa"/>
              <w:left w:w="28" w:type="dxa"/>
              <w:bottom w:w="28" w:type="dxa"/>
              <w:right w:w="28" w:type="dxa"/>
            </w:tcMar>
            <w:vAlign w:val="center"/>
            <w:hideMark/>
          </w:tcPr>
          <w:p w:rsidR="00E16BA3" w:rsidRPr="009D7C62" w:rsidRDefault="00E16BA3" w:rsidP="009D7C62">
            <w:pPr>
              <w:jc w:val="center"/>
              <w:rPr>
                <w:bCs/>
                <w:sz w:val="21"/>
                <w:szCs w:val="21"/>
              </w:rPr>
            </w:pPr>
            <w:r w:rsidRPr="009D7C62">
              <w:rPr>
                <w:bCs/>
                <w:sz w:val="21"/>
                <w:szCs w:val="21"/>
              </w:rPr>
              <w:t>- 1,8</w:t>
            </w:r>
          </w:p>
        </w:tc>
        <w:tc>
          <w:tcPr>
            <w:tcW w:w="586" w:type="dxa"/>
            <w:tcMar>
              <w:top w:w="28" w:type="dxa"/>
              <w:left w:w="28" w:type="dxa"/>
              <w:bottom w:w="28" w:type="dxa"/>
              <w:right w:w="28" w:type="dxa"/>
            </w:tcMar>
            <w:vAlign w:val="center"/>
            <w:hideMark/>
          </w:tcPr>
          <w:p w:rsidR="00E16BA3" w:rsidRPr="009D7C62" w:rsidRDefault="00E16BA3" w:rsidP="009D7C62">
            <w:pPr>
              <w:jc w:val="center"/>
              <w:rPr>
                <w:bCs/>
                <w:sz w:val="21"/>
                <w:szCs w:val="21"/>
              </w:rPr>
            </w:pPr>
            <w:r w:rsidRPr="009D7C62">
              <w:rPr>
                <w:bCs/>
                <w:sz w:val="21"/>
                <w:szCs w:val="21"/>
              </w:rPr>
              <w:t>-1,4</w:t>
            </w:r>
          </w:p>
        </w:tc>
      </w:tr>
      <w:tr w:rsidR="00E16BA3" w:rsidRPr="009D7C62" w:rsidTr="00E16BA3">
        <w:trPr>
          <w:trHeight w:val="20"/>
          <w:jc w:val="center"/>
        </w:trPr>
        <w:tc>
          <w:tcPr>
            <w:tcW w:w="472" w:type="dxa"/>
            <w:tcMar>
              <w:top w:w="28" w:type="dxa"/>
              <w:left w:w="28" w:type="dxa"/>
              <w:bottom w:w="28" w:type="dxa"/>
              <w:right w:w="28" w:type="dxa"/>
            </w:tcMar>
            <w:vAlign w:val="center"/>
            <w:hideMark/>
          </w:tcPr>
          <w:p w:rsidR="00E16BA3" w:rsidRPr="009D7C62" w:rsidRDefault="00E16BA3" w:rsidP="009D7C62">
            <w:pPr>
              <w:jc w:val="center"/>
              <w:rPr>
                <w:bCs/>
                <w:sz w:val="21"/>
                <w:szCs w:val="21"/>
              </w:rPr>
            </w:pPr>
            <w:r w:rsidRPr="009D7C62">
              <w:rPr>
                <w:bCs/>
                <w:sz w:val="21"/>
                <w:szCs w:val="21"/>
              </w:rPr>
              <w:lastRenderedPageBreak/>
              <w:t>2</w:t>
            </w:r>
          </w:p>
        </w:tc>
        <w:tc>
          <w:tcPr>
            <w:tcW w:w="2409" w:type="dxa"/>
            <w:tcMar>
              <w:top w:w="28" w:type="dxa"/>
              <w:left w:w="28" w:type="dxa"/>
              <w:bottom w:w="28" w:type="dxa"/>
              <w:right w:w="28" w:type="dxa"/>
            </w:tcMar>
            <w:hideMark/>
          </w:tcPr>
          <w:p w:rsidR="00E16BA3" w:rsidRPr="009D7C62" w:rsidRDefault="00E16BA3" w:rsidP="009D7C62">
            <w:pPr>
              <w:rPr>
                <w:bCs/>
                <w:sz w:val="21"/>
                <w:szCs w:val="21"/>
              </w:rPr>
            </w:pPr>
            <w:r w:rsidRPr="009D7C62">
              <w:rPr>
                <w:bCs/>
                <w:sz w:val="21"/>
                <w:szCs w:val="21"/>
              </w:rPr>
              <w:t>Миграционная убыль (прирост) на 1000 насел</w:t>
            </w:r>
            <w:r w:rsidRPr="009D7C62">
              <w:rPr>
                <w:bCs/>
                <w:sz w:val="21"/>
                <w:szCs w:val="21"/>
              </w:rPr>
              <w:t>е</w:t>
            </w:r>
            <w:r w:rsidRPr="009D7C62">
              <w:rPr>
                <w:bCs/>
                <w:sz w:val="21"/>
                <w:szCs w:val="21"/>
              </w:rPr>
              <w:t>ния</w:t>
            </w:r>
          </w:p>
        </w:tc>
        <w:tc>
          <w:tcPr>
            <w:tcW w:w="709" w:type="dxa"/>
            <w:tcMar>
              <w:top w:w="28" w:type="dxa"/>
              <w:left w:w="28" w:type="dxa"/>
              <w:bottom w:w="28" w:type="dxa"/>
              <w:right w:w="28" w:type="dxa"/>
            </w:tcMar>
            <w:vAlign w:val="center"/>
            <w:hideMark/>
          </w:tcPr>
          <w:p w:rsidR="00E16BA3" w:rsidRPr="009D7C62" w:rsidRDefault="00E16BA3" w:rsidP="009D7C62">
            <w:pPr>
              <w:jc w:val="center"/>
              <w:rPr>
                <w:bCs/>
                <w:sz w:val="21"/>
                <w:szCs w:val="21"/>
              </w:rPr>
            </w:pPr>
            <w:r w:rsidRPr="009D7C62">
              <w:rPr>
                <w:bCs/>
                <w:sz w:val="21"/>
                <w:szCs w:val="21"/>
              </w:rPr>
              <w:t>чел.</w:t>
            </w:r>
          </w:p>
        </w:tc>
        <w:tc>
          <w:tcPr>
            <w:tcW w:w="585" w:type="dxa"/>
            <w:tcMar>
              <w:top w:w="28" w:type="dxa"/>
              <w:left w:w="28" w:type="dxa"/>
              <w:bottom w:w="28" w:type="dxa"/>
              <w:right w:w="28" w:type="dxa"/>
            </w:tcMar>
            <w:vAlign w:val="center"/>
          </w:tcPr>
          <w:p w:rsidR="00E16BA3" w:rsidRPr="009D7C62" w:rsidRDefault="00E16BA3" w:rsidP="009D7C62">
            <w:pPr>
              <w:jc w:val="center"/>
              <w:rPr>
                <w:bCs/>
                <w:sz w:val="21"/>
                <w:szCs w:val="21"/>
              </w:rPr>
            </w:pPr>
            <w:r w:rsidRPr="009D7C62">
              <w:rPr>
                <w:bCs/>
                <w:sz w:val="21"/>
                <w:szCs w:val="21"/>
              </w:rPr>
              <w:t>3,88</w:t>
            </w:r>
          </w:p>
        </w:tc>
        <w:tc>
          <w:tcPr>
            <w:tcW w:w="586" w:type="dxa"/>
            <w:tcMar>
              <w:top w:w="28" w:type="dxa"/>
              <w:left w:w="28" w:type="dxa"/>
              <w:bottom w:w="28" w:type="dxa"/>
              <w:right w:w="28" w:type="dxa"/>
            </w:tcMar>
            <w:vAlign w:val="center"/>
            <w:hideMark/>
          </w:tcPr>
          <w:p w:rsidR="00E16BA3" w:rsidRPr="009D7C62" w:rsidRDefault="00E16BA3" w:rsidP="009D7C62">
            <w:pPr>
              <w:jc w:val="center"/>
              <w:rPr>
                <w:bCs/>
                <w:sz w:val="21"/>
                <w:szCs w:val="21"/>
              </w:rPr>
            </w:pPr>
            <w:r w:rsidRPr="009D7C62">
              <w:rPr>
                <w:bCs/>
                <w:sz w:val="21"/>
                <w:szCs w:val="21"/>
              </w:rPr>
              <w:t>3,68</w:t>
            </w:r>
          </w:p>
        </w:tc>
        <w:tc>
          <w:tcPr>
            <w:tcW w:w="586" w:type="dxa"/>
            <w:tcMar>
              <w:top w:w="28" w:type="dxa"/>
              <w:left w:w="28" w:type="dxa"/>
              <w:bottom w:w="28" w:type="dxa"/>
              <w:right w:w="28" w:type="dxa"/>
            </w:tcMar>
            <w:vAlign w:val="center"/>
            <w:hideMark/>
          </w:tcPr>
          <w:p w:rsidR="00E16BA3" w:rsidRPr="009D7C62" w:rsidRDefault="00E16BA3" w:rsidP="009D7C62">
            <w:pPr>
              <w:jc w:val="center"/>
              <w:rPr>
                <w:bCs/>
                <w:sz w:val="21"/>
                <w:szCs w:val="21"/>
              </w:rPr>
            </w:pPr>
            <w:r w:rsidRPr="009D7C62">
              <w:rPr>
                <w:bCs/>
                <w:sz w:val="21"/>
                <w:szCs w:val="21"/>
              </w:rPr>
              <w:t>3,37</w:t>
            </w:r>
          </w:p>
        </w:tc>
        <w:tc>
          <w:tcPr>
            <w:tcW w:w="585" w:type="dxa"/>
            <w:tcMar>
              <w:top w:w="28" w:type="dxa"/>
              <w:left w:w="28" w:type="dxa"/>
              <w:bottom w:w="28" w:type="dxa"/>
              <w:right w:w="28" w:type="dxa"/>
            </w:tcMar>
            <w:vAlign w:val="center"/>
            <w:hideMark/>
          </w:tcPr>
          <w:p w:rsidR="00E16BA3" w:rsidRPr="009D7C62" w:rsidRDefault="00E16BA3" w:rsidP="009D7C62">
            <w:pPr>
              <w:jc w:val="center"/>
              <w:rPr>
                <w:bCs/>
                <w:sz w:val="21"/>
                <w:szCs w:val="21"/>
              </w:rPr>
            </w:pPr>
            <w:r w:rsidRPr="009D7C62">
              <w:rPr>
                <w:bCs/>
                <w:sz w:val="21"/>
                <w:szCs w:val="21"/>
              </w:rPr>
              <w:t>3,26</w:t>
            </w:r>
          </w:p>
        </w:tc>
        <w:tc>
          <w:tcPr>
            <w:tcW w:w="586" w:type="dxa"/>
            <w:tcMar>
              <w:top w:w="28" w:type="dxa"/>
              <w:left w:w="28" w:type="dxa"/>
              <w:bottom w:w="28" w:type="dxa"/>
              <w:right w:w="28" w:type="dxa"/>
            </w:tcMar>
            <w:vAlign w:val="center"/>
            <w:hideMark/>
          </w:tcPr>
          <w:p w:rsidR="00E16BA3" w:rsidRPr="009D7C62" w:rsidRDefault="00E16BA3" w:rsidP="009D7C62">
            <w:pPr>
              <w:jc w:val="center"/>
              <w:rPr>
                <w:bCs/>
                <w:sz w:val="21"/>
                <w:szCs w:val="21"/>
              </w:rPr>
            </w:pPr>
            <w:r w:rsidRPr="009D7C62">
              <w:rPr>
                <w:bCs/>
                <w:sz w:val="21"/>
                <w:szCs w:val="21"/>
              </w:rPr>
              <w:t>3,04</w:t>
            </w:r>
          </w:p>
        </w:tc>
        <w:tc>
          <w:tcPr>
            <w:tcW w:w="586" w:type="dxa"/>
            <w:tcMar>
              <w:top w:w="28" w:type="dxa"/>
              <w:left w:w="28" w:type="dxa"/>
              <w:bottom w:w="28" w:type="dxa"/>
              <w:right w:w="28" w:type="dxa"/>
            </w:tcMar>
            <w:vAlign w:val="center"/>
            <w:hideMark/>
          </w:tcPr>
          <w:p w:rsidR="00E16BA3" w:rsidRPr="009D7C62" w:rsidRDefault="00E16BA3" w:rsidP="009D7C62">
            <w:pPr>
              <w:jc w:val="center"/>
              <w:rPr>
                <w:bCs/>
                <w:sz w:val="21"/>
                <w:szCs w:val="21"/>
              </w:rPr>
            </w:pPr>
            <w:r w:rsidRPr="009D7C62">
              <w:rPr>
                <w:bCs/>
                <w:sz w:val="21"/>
                <w:szCs w:val="21"/>
              </w:rPr>
              <w:t>2,81</w:t>
            </w:r>
          </w:p>
        </w:tc>
        <w:tc>
          <w:tcPr>
            <w:tcW w:w="585" w:type="dxa"/>
            <w:tcMar>
              <w:top w:w="28" w:type="dxa"/>
              <w:left w:w="28" w:type="dxa"/>
              <w:bottom w:w="28" w:type="dxa"/>
              <w:right w:w="28" w:type="dxa"/>
            </w:tcMar>
            <w:vAlign w:val="center"/>
            <w:hideMark/>
          </w:tcPr>
          <w:p w:rsidR="00E16BA3" w:rsidRPr="009D7C62" w:rsidRDefault="00E16BA3" w:rsidP="009D7C62">
            <w:pPr>
              <w:jc w:val="center"/>
              <w:rPr>
                <w:bCs/>
                <w:sz w:val="21"/>
                <w:szCs w:val="21"/>
              </w:rPr>
            </w:pPr>
            <w:r w:rsidRPr="009D7C62">
              <w:rPr>
                <w:bCs/>
                <w:sz w:val="21"/>
                <w:szCs w:val="21"/>
              </w:rPr>
              <w:t>2,57</w:t>
            </w:r>
          </w:p>
        </w:tc>
        <w:tc>
          <w:tcPr>
            <w:tcW w:w="586" w:type="dxa"/>
            <w:tcMar>
              <w:top w:w="28" w:type="dxa"/>
              <w:left w:w="28" w:type="dxa"/>
              <w:bottom w:w="28" w:type="dxa"/>
              <w:right w:w="28" w:type="dxa"/>
            </w:tcMar>
            <w:vAlign w:val="center"/>
            <w:hideMark/>
          </w:tcPr>
          <w:p w:rsidR="00E16BA3" w:rsidRPr="009D7C62" w:rsidRDefault="00E16BA3" w:rsidP="009D7C62">
            <w:pPr>
              <w:jc w:val="center"/>
              <w:rPr>
                <w:bCs/>
                <w:sz w:val="21"/>
                <w:szCs w:val="21"/>
              </w:rPr>
            </w:pPr>
            <w:r w:rsidRPr="009D7C62">
              <w:rPr>
                <w:bCs/>
                <w:sz w:val="21"/>
                <w:szCs w:val="21"/>
              </w:rPr>
              <w:t>2,32</w:t>
            </w:r>
          </w:p>
        </w:tc>
        <w:tc>
          <w:tcPr>
            <w:tcW w:w="586" w:type="dxa"/>
            <w:tcMar>
              <w:top w:w="28" w:type="dxa"/>
              <w:left w:w="28" w:type="dxa"/>
              <w:bottom w:w="28" w:type="dxa"/>
              <w:right w:w="28" w:type="dxa"/>
            </w:tcMar>
            <w:vAlign w:val="center"/>
            <w:hideMark/>
          </w:tcPr>
          <w:p w:rsidR="00E16BA3" w:rsidRPr="009D7C62" w:rsidRDefault="00E16BA3" w:rsidP="009D7C62">
            <w:pPr>
              <w:jc w:val="center"/>
              <w:rPr>
                <w:bCs/>
                <w:sz w:val="21"/>
                <w:szCs w:val="21"/>
              </w:rPr>
            </w:pPr>
            <w:r w:rsidRPr="009D7C62">
              <w:rPr>
                <w:bCs/>
                <w:sz w:val="21"/>
                <w:szCs w:val="21"/>
              </w:rPr>
              <w:t>2,07</w:t>
            </w:r>
          </w:p>
        </w:tc>
        <w:tc>
          <w:tcPr>
            <w:tcW w:w="586" w:type="dxa"/>
            <w:tcMar>
              <w:top w:w="28" w:type="dxa"/>
              <w:left w:w="28" w:type="dxa"/>
              <w:bottom w:w="28" w:type="dxa"/>
              <w:right w:w="28" w:type="dxa"/>
            </w:tcMar>
            <w:vAlign w:val="center"/>
            <w:hideMark/>
          </w:tcPr>
          <w:p w:rsidR="00E16BA3" w:rsidRPr="009D7C62" w:rsidRDefault="00E16BA3" w:rsidP="009D7C62">
            <w:pPr>
              <w:jc w:val="center"/>
              <w:rPr>
                <w:bCs/>
                <w:sz w:val="21"/>
                <w:szCs w:val="21"/>
              </w:rPr>
            </w:pPr>
            <w:r w:rsidRPr="009D7C62">
              <w:rPr>
                <w:bCs/>
                <w:sz w:val="21"/>
                <w:szCs w:val="21"/>
              </w:rPr>
              <w:t>1,82</w:t>
            </w:r>
          </w:p>
        </w:tc>
      </w:tr>
    </w:tbl>
    <w:p w:rsidR="009D7C62" w:rsidRDefault="00E16BA3" w:rsidP="00241FA4">
      <w:pPr>
        <w:widowControl w:val="0"/>
        <w:autoSpaceDE w:val="0"/>
        <w:autoSpaceDN w:val="0"/>
        <w:adjustRightInd w:val="0"/>
        <w:spacing w:before="120"/>
        <w:ind w:firstLine="851"/>
        <w:jc w:val="both"/>
        <w:rPr>
          <w:bCs/>
          <w:szCs w:val="28"/>
        </w:rPr>
      </w:pPr>
      <w:r>
        <w:rPr>
          <w:bCs/>
          <w:szCs w:val="28"/>
        </w:rPr>
        <w:t>Согласно приведенным данным, прогнозная численность населения муниципал</w:t>
      </w:r>
      <w:r>
        <w:rPr>
          <w:bCs/>
          <w:szCs w:val="28"/>
        </w:rPr>
        <w:t>ь</w:t>
      </w:r>
      <w:r>
        <w:rPr>
          <w:bCs/>
          <w:szCs w:val="28"/>
        </w:rPr>
        <w:t>ного образования г. Бодайбо и района будет составлять:</w:t>
      </w:r>
    </w:p>
    <w:p w:rsidR="00E16BA3" w:rsidRDefault="00E16BA3" w:rsidP="00241FA4">
      <w:pPr>
        <w:widowControl w:val="0"/>
        <w:autoSpaceDE w:val="0"/>
        <w:autoSpaceDN w:val="0"/>
        <w:adjustRightInd w:val="0"/>
        <w:spacing w:before="120"/>
        <w:ind w:firstLine="851"/>
        <w:jc w:val="both"/>
        <w:rPr>
          <w:bCs/>
          <w:szCs w:val="28"/>
        </w:rPr>
      </w:pPr>
      <w:r>
        <w:rPr>
          <w:bCs/>
          <w:szCs w:val="28"/>
        </w:rPr>
        <w:t xml:space="preserve">к 2022 году </w:t>
      </w:r>
      <w:r w:rsidR="00A74275">
        <w:rPr>
          <w:bCs/>
          <w:szCs w:val="28"/>
        </w:rPr>
        <w:t>–</w:t>
      </w:r>
      <w:r>
        <w:rPr>
          <w:bCs/>
          <w:szCs w:val="28"/>
        </w:rPr>
        <w:t xml:space="preserve"> </w:t>
      </w:r>
      <w:r w:rsidR="00A74275">
        <w:rPr>
          <w:bCs/>
          <w:szCs w:val="28"/>
        </w:rPr>
        <w:t>17354 человека</w:t>
      </w:r>
      <w:r>
        <w:rPr>
          <w:bCs/>
          <w:szCs w:val="28"/>
        </w:rPr>
        <w:t>;</w:t>
      </w:r>
    </w:p>
    <w:p w:rsidR="00E16BA3" w:rsidRDefault="00E16BA3" w:rsidP="00241FA4">
      <w:pPr>
        <w:widowControl w:val="0"/>
        <w:autoSpaceDE w:val="0"/>
        <w:autoSpaceDN w:val="0"/>
        <w:adjustRightInd w:val="0"/>
        <w:spacing w:before="120"/>
        <w:ind w:firstLine="851"/>
        <w:jc w:val="both"/>
        <w:rPr>
          <w:bCs/>
          <w:szCs w:val="28"/>
        </w:rPr>
      </w:pPr>
      <w:r>
        <w:rPr>
          <w:bCs/>
          <w:szCs w:val="28"/>
        </w:rPr>
        <w:t xml:space="preserve">к 2025 году </w:t>
      </w:r>
      <w:r w:rsidR="00A74275">
        <w:rPr>
          <w:bCs/>
          <w:szCs w:val="28"/>
        </w:rPr>
        <w:t>–</w:t>
      </w:r>
      <w:r>
        <w:rPr>
          <w:bCs/>
          <w:szCs w:val="28"/>
        </w:rPr>
        <w:t xml:space="preserve"> </w:t>
      </w:r>
      <w:r w:rsidR="00A74275">
        <w:rPr>
          <w:bCs/>
          <w:szCs w:val="28"/>
        </w:rPr>
        <w:t>17044 человека</w:t>
      </w:r>
      <w:r>
        <w:rPr>
          <w:bCs/>
          <w:szCs w:val="28"/>
        </w:rPr>
        <w:t>;</w:t>
      </w:r>
    </w:p>
    <w:p w:rsidR="00E16BA3" w:rsidRDefault="00E16BA3" w:rsidP="00A74275">
      <w:pPr>
        <w:widowControl w:val="0"/>
        <w:autoSpaceDE w:val="0"/>
        <w:autoSpaceDN w:val="0"/>
        <w:adjustRightInd w:val="0"/>
        <w:spacing w:before="120"/>
        <w:ind w:firstLine="851"/>
        <w:jc w:val="both"/>
        <w:rPr>
          <w:bCs/>
          <w:szCs w:val="28"/>
        </w:rPr>
      </w:pPr>
      <w:r>
        <w:rPr>
          <w:bCs/>
          <w:szCs w:val="28"/>
        </w:rPr>
        <w:t xml:space="preserve">к 2030 году </w:t>
      </w:r>
      <w:r w:rsidR="00A74275">
        <w:rPr>
          <w:bCs/>
          <w:szCs w:val="28"/>
        </w:rPr>
        <w:t>–</w:t>
      </w:r>
      <w:r>
        <w:rPr>
          <w:bCs/>
          <w:szCs w:val="28"/>
        </w:rPr>
        <w:t xml:space="preserve"> </w:t>
      </w:r>
      <w:r w:rsidR="00A74275">
        <w:rPr>
          <w:bCs/>
          <w:szCs w:val="28"/>
        </w:rPr>
        <w:t>16682 человека.</w:t>
      </w:r>
    </w:p>
    <w:p w:rsidR="00C4242F" w:rsidRDefault="001B32DF" w:rsidP="00241FA4">
      <w:pPr>
        <w:widowControl w:val="0"/>
        <w:autoSpaceDE w:val="0"/>
        <w:autoSpaceDN w:val="0"/>
        <w:adjustRightInd w:val="0"/>
        <w:spacing w:before="120"/>
        <w:ind w:firstLine="851"/>
        <w:jc w:val="both"/>
        <w:rPr>
          <w:bCs/>
          <w:szCs w:val="28"/>
        </w:rPr>
      </w:pPr>
      <w:r w:rsidRPr="001B32DF">
        <w:rPr>
          <w:bCs/>
          <w:szCs w:val="28"/>
        </w:rPr>
        <w:t>При сохранении этой динамики прогнозируемая численность населения муниц</w:t>
      </w:r>
      <w:r w:rsidRPr="001B32DF">
        <w:rPr>
          <w:bCs/>
          <w:szCs w:val="28"/>
        </w:rPr>
        <w:t>и</w:t>
      </w:r>
      <w:r w:rsidRPr="001B32DF">
        <w:rPr>
          <w:bCs/>
          <w:szCs w:val="28"/>
        </w:rPr>
        <w:t xml:space="preserve">пального образования г. Бодайбо и района </w:t>
      </w:r>
      <w:r w:rsidR="00F17822" w:rsidRPr="00F17822">
        <w:rPr>
          <w:bCs/>
          <w:szCs w:val="28"/>
        </w:rPr>
        <w:t xml:space="preserve">в возрасте от 0 до 7 лет </w:t>
      </w:r>
      <w:r w:rsidRPr="001B32DF">
        <w:rPr>
          <w:bCs/>
          <w:szCs w:val="28"/>
        </w:rPr>
        <w:t>будет составлять:</w:t>
      </w:r>
    </w:p>
    <w:p w:rsidR="00C4242F" w:rsidRDefault="00C4242F" w:rsidP="00241FA4">
      <w:pPr>
        <w:widowControl w:val="0"/>
        <w:autoSpaceDE w:val="0"/>
        <w:autoSpaceDN w:val="0"/>
        <w:adjustRightInd w:val="0"/>
        <w:spacing w:before="120"/>
        <w:ind w:firstLine="851"/>
        <w:jc w:val="both"/>
        <w:rPr>
          <w:bCs/>
          <w:szCs w:val="28"/>
        </w:rPr>
      </w:pPr>
      <w:r>
        <w:rPr>
          <w:bCs/>
          <w:szCs w:val="28"/>
        </w:rPr>
        <w:t>к 2022 году – 1</w:t>
      </w:r>
      <w:r w:rsidR="00F17822">
        <w:rPr>
          <w:bCs/>
          <w:szCs w:val="28"/>
        </w:rPr>
        <w:t>518</w:t>
      </w:r>
      <w:r>
        <w:rPr>
          <w:bCs/>
          <w:szCs w:val="28"/>
        </w:rPr>
        <w:t xml:space="preserve"> </w:t>
      </w:r>
      <w:r w:rsidR="00B710EF">
        <w:rPr>
          <w:bCs/>
          <w:szCs w:val="28"/>
        </w:rPr>
        <w:t>человек</w:t>
      </w:r>
      <w:r>
        <w:rPr>
          <w:bCs/>
          <w:szCs w:val="28"/>
        </w:rPr>
        <w:t>;</w:t>
      </w:r>
    </w:p>
    <w:p w:rsidR="00C4242F" w:rsidRDefault="00C4242F" w:rsidP="00241FA4">
      <w:pPr>
        <w:widowControl w:val="0"/>
        <w:autoSpaceDE w:val="0"/>
        <w:autoSpaceDN w:val="0"/>
        <w:adjustRightInd w:val="0"/>
        <w:spacing w:before="120"/>
        <w:ind w:firstLine="851"/>
        <w:jc w:val="both"/>
        <w:rPr>
          <w:bCs/>
          <w:szCs w:val="28"/>
        </w:rPr>
      </w:pPr>
      <w:r>
        <w:rPr>
          <w:bCs/>
          <w:szCs w:val="28"/>
        </w:rPr>
        <w:t>к 2025 году – 1</w:t>
      </w:r>
      <w:r w:rsidR="00F17822">
        <w:rPr>
          <w:bCs/>
          <w:szCs w:val="28"/>
        </w:rPr>
        <w:t>491</w:t>
      </w:r>
      <w:r>
        <w:rPr>
          <w:bCs/>
          <w:szCs w:val="28"/>
        </w:rPr>
        <w:t xml:space="preserve"> </w:t>
      </w:r>
      <w:r w:rsidR="003B0346">
        <w:rPr>
          <w:bCs/>
          <w:szCs w:val="28"/>
        </w:rPr>
        <w:t>человек</w:t>
      </w:r>
      <w:r>
        <w:rPr>
          <w:bCs/>
          <w:szCs w:val="28"/>
        </w:rPr>
        <w:t>;</w:t>
      </w:r>
    </w:p>
    <w:p w:rsidR="00C4242F" w:rsidRPr="00A9569A" w:rsidRDefault="00C4242F" w:rsidP="00241FA4">
      <w:pPr>
        <w:widowControl w:val="0"/>
        <w:autoSpaceDE w:val="0"/>
        <w:autoSpaceDN w:val="0"/>
        <w:adjustRightInd w:val="0"/>
        <w:spacing w:before="120"/>
        <w:ind w:firstLine="851"/>
        <w:jc w:val="both"/>
        <w:rPr>
          <w:bCs/>
          <w:szCs w:val="28"/>
        </w:rPr>
      </w:pPr>
      <w:r>
        <w:rPr>
          <w:bCs/>
          <w:szCs w:val="28"/>
        </w:rPr>
        <w:t>к 2030 году – 1</w:t>
      </w:r>
      <w:r w:rsidR="00F17822">
        <w:rPr>
          <w:bCs/>
          <w:szCs w:val="28"/>
        </w:rPr>
        <w:t>459</w:t>
      </w:r>
      <w:r>
        <w:rPr>
          <w:bCs/>
          <w:szCs w:val="28"/>
        </w:rPr>
        <w:t xml:space="preserve"> человек.</w:t>
      </w:r>
    </w:p>
    <w:p w:rsidR="003B0346" w:rsidRDefault="003B0346" w:rsidP="003B0346">
      <w:pPr>
        <w:widowControl w:val="0"/>
        <w:autoSpaceDE w:val="0"/>
        <w:autoSpaceDN w:val="0"/>
        <w:adjustRightInd w:val="0"/>
        <w:spacing w:before="120"/>
        <w:ind w:firstLine="851"/>
        <w:jc w:val="both"/>
        <w:rPr>
          <w:bCs/>
          <w:szCs w:val="28"/>
        </w:rPr>
      </w:pPr>
      <w:r>
        <w:rPr>
          <w:bCs/>
          <w:szCs w:val="28"/>
        </w:rPr>
        <w:t>Численность детей в возрасте от 7 до 18 лет, в среднем, составляет 17% от общей численности населения. Исходя из этой статистики, можно спрогнозировать приблиз</w:t>
      </w:r>
      <w:r>
        <w:rPr>
          <w:bCs/>
          <w:szCs w:val="28"/>
        </w:rPr>
        <w:t>и</w:t>
      </w:r>
      <w:r>
        <w:rPr>
          <w:bCs/>
          <w:szCs w:val="28"/>
        </w:rPr>
        <w:t>тельную численность этой возрастной категории:</w:t>
      </w:r>
    </w:p>
    <w:p w:rsidR="003B0346" w:rsidRDefault="003B0346" w:rsidP="003B0346">
      <w:pPr>
        <w:widowControl w:val="0"/>
        <w:autoSpaceDE w:val="0"/>
        <w:autoSpaceDN w:val="0"/>
        <w:adjustRightInd w:val="0"/>
        <w:spacing w:before="120"/>
        <w:ind w:firstLine="851"/>
        <w:jc w:val="both"/>
        <w:rPr>
          <w:bCs/>
          <w:szCs w:val="28"/>
        </w:rPr>
      </w:pPr>
      <w:r>
        <w:rPr>
          <w:bCs/>
          <w:szCs w:val="28"/>
        </w:rPr>
        <w:t>к 2022 году –</w:t>
      </w:r>
      <w:r w:rsidR="00F17822">
        <w:rPr>
          <w:bCs/>
          <w:szCs w:val="28"/>
        </w:rPr>
        <w:t xml:space="preserve"> </w:t>
      </w:r>
      <w:r w:rsidR="00B710EF">
        <w:rPr>
          <w:bCs/>
          <w:szCs w:val="28"/>
        </w:rPr>
        <w:t xml:space="preserve">2950 </w:t>
      </w:r>
      <w:r>
        <w:rPr>
          <w:bCs/>
          <w:szCs w:val="28"/>
        </w:rPr>
        <w:t>человек;</w:t>
      </w:r>
    </w:p>
    <w:p w:rsidR="003B0346" w:rsidRDefault="003B0346" w:rsidP="003B0346">
      <w:pPr>
        <w:widowControl w:val="0"/>
        <w:autoSpaceDE w:val="0"/>
        <w:autoSpaceDN w:val="0"/>
        <w:adjustRightInd w:val="0"/>
        <w:spacing w:before="120"/>
        <w:ind w:firstLine="851"/>
        <w:jc w:val="both"/>
        <w:rPr>
          <w:bCs/>
          <w:szCs w:val="28"/>
        </w:rPr>
      </w:pPr>
      <w:r>
        <w:rPr>
          <w:bCs/>
          <w:szCs w:val="28"/>
        </w:rPr>
        <w:t>к 2025 году –</w:t>
      </w:r>
      <w:r w:rsidR="00F17822">
        <w:rPr>
          <w:bCs/>
          <w:szCs w:val="28"/>
        </w:rPr>
        <w:t xml:space="preserve"> </w:t>
      </w:r>
      <w:r w:rsidR="00B710EF">
        <w:rPr>
          <w:bCs/>
          <w:szCs w:val="28"/>
        </w:rPr>
        <w:t xml:space="preserve">2897 </w:t>
      </w:r>
      <w:r>
        <w:rPr>
          <w:bCs/>
          <w:szCs w:val="28"/>
        </w:rPr>
        <w:t>человек;</w:t>
      </w:r>
    </w:p>
    <w:p w:rsidR="003B0346" w:rsidRPr="00A9569A" w:rsidRDefault="003B0346" w:rsidP="003B0346">
      <w:pPr>
        <w:widowControl w:val="0"/>
        <w:autoSpaceDE w:val="0"/>
        <w:autoSpaceDN w:val="0"/>
        <w:adjustRightInd w:val="0"/>
        <w:spacing w:before="120"/>
        <w:ind w:firstLine="851"/>
        <w:jc w:val="both"/>
        <w:rPr>
          <w:bCs/>
          <w:szCs w:val="28"/>
        </w:rPr>
      </w:pPr>
      <w:r>
        <w:rPr>
          <w:bCs/>
          <w:szCs w:val="28"/>
        </w:rPr>
        <w:t>к 2030 году –</w:t>
      </w:r>
      <w:r w:rsidR="00F17822">
        <w:rPr>
          <w:bCs/>
          <w:szCs w:val="28"/>
        </w:rPr>
        <w:t xml:space="preserve"> </w:t>
      </w:r>
      <w:r w:rsidR="00B710EF">
        <w:rPr>
          <w:bCs/>
          <w:szCs w:val="28"/>
        </w:rPr>
        <w:t xml:space="preserve">2836 </w:t>
      </w:r>
      <w:r>
        <w:rPr>
          <w:bCs/>
          <w:szCs w:val="28"/>
        </w:rPr>
        <w:t>человек.</w:t>
      </w:r>
    </w:p>
    <w:p w:rsidR="003B0346" w:rsidRDefault="003B0346" w:rsidP="003B0346">
      <w:pPr>
        <w:widowControl w:val="0"/>
        <w:autoSpaceDE w:val="0"/>
        <w:autoSpaceDN w:val="0"/>
        <w:adjustRightInd w:val="0"/>
        <w:spacing w:before="120"/>
        <w:ind w:firstLine="851"/>
        <w:jc w:val="both"/>
        <w:rPr>
          <w:bCs/>
          <w:szCs w:val="28"/>
        </w:rPr>
      </w:pPr>
      <w:r>
        <w:rPr>
          <w:bCs/>
          <w:szCs w:val="28"/>
        </w:rPr>
        <w:t>Численность детей в возрасте от 5 до 18 лет, в среднем, составляет 19,5% от о</w:t>
      </w:r>
      <w:r>
        <w:rPr>
          <w:bCs/>
          <w:szCs w:val="28"/>
        </w:rPr>
        <w:t>б</w:t>
      </w:r>
      <w:r>
        <w:rPr>
          <w:bCs/>
          <w:szCs w:val="28"/>
        </w:rPr>
        <w:t>щей численности населения. Исходя из этой статистики, можно спрогнозировать прибл</w:t>
      </w:r>
      <w:r>
        <w:rPr>
          <w:bCs/>
          <w:szCs w:val="28"/>
        </w:rPr>
        <w:t>и</w:t>
      </w:r>
      <w:r>
        <w:rPr>
          <w:bCs/>
          <w:szCs w:val="28"/>
        </w:rPr>
        <w:t>зительную численность этой возрастной категории:</w:t>
      </w:r>
    </w:p>
    <w:p w:rsidR="003B0346" w:rsidRDefault="003B0346" w:rsidP="003B0346">
      <w:pPr>
        <w:widowControl w:val="0"/>
        <w:autoSpaceDE w:val="0"/>
        <w:autoSpaceDN w:val="0"/>
        <w:adjustRightInd w:val="0"/>
        <w:spacing w:before="120"/>
        <w:ind w:firstLine="851"/>
        <w:jc w:val="both"/>
        <w:rPr>
          <w:bCs/>
          <w:szCs w:val="28"/>
        </w:rPr>
      </w:pPr>
      <w:r>
        <w:rPr>
          <w:bCs/>
          <w:szCs w:val="28"/>
        </w:rPr>
        <w:t>к 2022 году –</w:t>
      </w:r>
      <w:r w:rsidR="00B710EF">
        <w:rPr>
          <w:bCs/>
          <w:szCs w:val="28"/>
        </w:rPr>
        <w:t xml:space="preserve"> 3384 </w:t>
      </w:r>
      <w:r>
        <w:rPr>
          <w:bCs/>
          <w:szCs w:val="28"/>
        </w:rPr>
        <w:t>человек</w:t>
      </w:r>
      <w:r w:rsidR="00B710EF">
        <w:rPr>
          <w:bCs/>
          <w:szCs w:val="28"/>
        </w:rPr>
        <w:t>а</w:t>
      </w:r>
      <w:r>
        <w:rPr>
          <w:bCs/>
          <w:szCs w:val="28"/>
        </w:rPr>
        <w:t>;</w:t>
      </w:r>
    </w:p>
    <w:p w:rsidR="003B0346" w:rsidRDefault="003B0346" w:rsidP="003B0346">
      <w:pPr>
        <w:widowControl w:val="0"/>
        <w:autoSpaceDE w:val="0"/>
        <w:autoSpaceDN w:val="0"/>
        <w:adjustRightInd w:val="0"/>
        <w:spacing w:before="120"/>
        <w:ind w:firstLine="851"/>
        <w:jc w:val="both"/>
        <w:rPr>
          <w:bCs/>
          <w:szCs w:val="28"/>
        </w:rPr>
      </w:pPr>
      <w:r>
        <w:rPr>
          <w:bCs/>
          <w:szCs w:val="28"/>
        </w:rPr>
        <w:t>к 2025 году –</w:t>
      </w:r>
      <w:r w:rsidR="00B710EF">
        <w:rPr>
          <w:bCs/>
          <w:szCs w:val="28"/>
        </w:rPr>
        <w:t xml:space="preserve"> 3324 </w:t>
      </w:r>
      <w:r>
        <w:rPr>
          <w:bCs/>
          <w:szCs w:val="28"/>
        </w:rPr>
        <w:t>человек</w:t>
      </w:r>
      <w:r w:rsidR="00B710EF">
        <w:rPr>
          <w:bCs/>
          <w:szCs w:val="28"/>
        </w:rPr>
        <w:t>а</w:t>
      </w:r>
      <w:r>
        <w:rPr>
          <w:bCs/>
          <w:szCs w:val="28"/>
        </w:rPr>
        <w:t>;</w:t>
      </w:r>
    </w:p>
    <w:p w:rsidR="003B0346" w:rsidRPr="00A9569A" w:rsidRDefault="003B0346" w:rsidP="003B0346">
      <w:pPr>
        <w:widowControl w:val="0"/>
        <w:autoSpaceDE w:val="0"/>
        <w:autoSpaceDN w:val="0"/>
        <w:adjustRightInd w:val="0"/>
        <w:spacing w:before="120"/>
        <w:ind w:firstLine="851"/>
        <w:jc w:val="both"/>
        <w:rPr>
          <w:bCs/>
          <w:szCs w:val="28"/>
        </w:rPr>
      </w:pPr>
      <w:r>
        <w:rPr>
          <w:bCs/>
          <w:szCs w:val="28"/>
        </w:rPr>
        <w:t>к 2030 году –</w:t>
      </w:r>
      <w:r w:rsidR="00B710EF">
        <w:rPr>
          <w:bCs/>
          <w:szCs w:val="28"/>
        </w:rPr>
        <w:t xml:space="preserve"> 3253 </w:t>
      </w:r>
      <w:r>
        <w:rPr>
          <w:bCs/>
          <w:szCs w:val="28"/>
        </w:rPr>
        <w:t>человек</w:t>
      </w:r>
      <w:r w:rsidR="00B710EF">
        <w:rPr>
          <w:bCs/>
          <w:szCs w:val="28"/>
        </w:rPr>
        <w:t>а</w:t>
      </w:r>
      <w:r>
        <w:rPr>
          <w:bCs/>
          <w:szCs w:val="28"/>
        </w:rPr>
        <w:t>.</w:t>
      </w:r>
    </w:p>
    <w:p w:rsidR="00214264" w:rsidRDefault="004633A4" w:rsidP="00214264">
      <w:pPr>
        <w:widowControl w:val="0"/>
        <w:autoSpaceDE w:val="0"/>
        <w:autoSpaceDN w:val="0"/>
        <w:adjustRightInd w:val="0"/>
        <w:spacing w:before="120"/>
        <w:ind w:firstLine="851"/>
        <w:jc w:val="both"/>
        <w:rPr>
          <w:bCs/>
          <w:szCs w:val="28"/>
        </w:rPr>
      </w:pPr>
      <w:r w:rsidRPr="004633A4">
        <w:rPr>
          <w:bCs/>
          <w:szCs w:val="28"/>
        </w:rPr>
        <w:t xml:space="preserve">Согласно </w:t>
      </w:r>
      <w:r>
        <w:rPr>
          <w:bCs/>
          <w:szCs w:val="28"/>
        </w:rPr>
        <w:t xml:space="preserve">Распоряжению Правительства Российской Федерации от 25 мая 2004 г. № 707-р </w:t>
      </w:r>
      <w:r w:rsidRPr="004633A4">
        <w:rPr>
          <w:bCs/>
          <w:szCs w:val="28"/>
        </w:rPr>
        <w:t>«Об утверждении перечня с</w:t>
      </w:r>
      <w:r>
        <w:rPr>
          <w:bCs/>
          <w:szCs w:val="28"/>
        </w:rPr>
        <w:t xml:space="preserve">убъектов Российской Федерации и </w:t>
      </w:r>
      <w:r w:rsidRPr="004633A4">
        <w:rPr>
          <w:bCs/>
          <w:szCs w:val="28"/>
        </w:rPr>
        <w:t>отдельных ра</w:t>
      </w:r>
      <w:r w:rsidRPr="004633A4">
        <w:rPr>
          <w:bCs/>
          <w:szCs w:val="28"/>
        </w:rPr>
        <w:t>й</w:t>
      </w:r>
      <w:r w:rsidRPr="004633A4">
        <w:rPr>
          <w:bCs/>
          <w:szCs w:val="28"/>
        </w:rPr>
        <w:t>онов субъек</w:t>
      </w:r>
      <w:r>
        <w:rPr>
          <w:bCs/>
          <w:szCs w:val="28"/>
        </w:rPr>
        <w:t xml:space="preserve">тов Российской Федерации (в </w:t>
      </w:r>
      <w:r w:rsidRPr="004633A4">
        <w:rPr>
          <w:bCs/>
          <w:szCs w:val="28"/>
        </w:rPr>
        <w:t>существующих границах), относящихся к т</w:t>
      </w:r>
      <w:r>
        <w:rPr>
          <w:bCs/>
          <w:szCs w:val="28"/>
        </w:rPr>
        <w:t>е</w:t>
      </w:r>
      <w:r>
        <w:rPr>
          <w:bCs/>
          <w:szCs w:val="28"/>
        </w:rPr>
        <w:t>р</w:t>
      </w:r>
      <w:r>
        <w:rPr>
          <w:bCs/>
          <w:szCs w:val="28"/>
        </w:rPr>
        <w:t xml:space="preserve">риториям с низкой </w:t>
      </w:r>
      <w:r w:rsidRPr="004633A4">
        <w:rPr>
          <w:bCs/>
          <w:szCs w:val="28"/>
        </w:rPr>
        <w:t>плотностью населения</w:t>
      </w:r>
      <w:r>
        <w:rPr>
          <w:bCs/>
          <w:szCs w:val="28"/>
        </w:rPr>
        <w:t xml:space="preserve"> и перечня субъектов Российской </w:t>
      </w:r>
      <w:r w:rsidRPr="004633A4">
        <w:rPr>
          <w:bCs/>
          <w:szCs w:val="28"/>
        </w:rPr>
        <w:t>Федерации и отдельных районов</w:t>
      </w:r>
      <w:r>
        <w:rPr>
          <w:bCs/>
          <w:szCs w:val="28"/>
        </w:rPr>
        <w:t xml:space="preserve"> субъектов Российской Федерации </w:t>
      </w:r>
      <w:r w:rsidRPr="004633A4">
        <w:rPr>
          <w:bCs/>
          <w:szCs w:val="28"/>
        </w:rPr>
        <w:t>(в существующих граница</w:t>
      </w:r>
      <w:r>
        <w:rPr>
          <w:bCs/>
          <w:szCs w:val="28"/>
        </w:rPr>
        <w:t>х), отн</w:t>
      </w:r>
      <w:r>
        <w:rPr>
          <w:bCs/>
          <w:szCs w:val="28"/>
        </w:rPr>
        <w:t>о</w:t>
      </w:r>
      <w:r>
        <w:rPr>
          <w:bCs/>
          <w:szCs w:val="28"/>
        </w:rPr>
        <w:t xml:space="preserve">сящихся к территориям с </w:t>
      </w:r>
      <w:r w:rsidR="00214264">
        <w:rPr>
          <w:bCs/>
          <w:szCs w:val="28"/>
        </w:rPr>
        <w:t>высокой плотностью населения»</w:t>
      </w:r>
      <w:r>
        <w:rPr>
          <w:bCs/>
          <w:szCs w:val="28"/>
        </w:rPr>
        <w:t>, муниципальное образование г. Бадайбо и района Иркутской области относится к территориям с низкой плотностью нас</w:t>
      </w:r>
      <w:r>
        <w:rPr>
          <w:bCs/>
          <w:szCs w:val="28"/>
        </w:rPr>
        <w:t>е</w:t>
      </w:r>
      <w:r>
        <w:rPr>
          <w:bCs/>
          <w:szCs w:val="28"/>
        </w:rPr>
        <w:t>ления.</w:t>
      </w:r>
    </w:p>
    <w:p w:rsidR="00214264" w:rsidRDefault="005A4336" w:rsidP="00214264">
      <w:pPr>
        <w:widowControl w:val="0"/>
        <w:autoSpaceDE w:val="0"/>
        <w:autoSpaceDN w:val="0"/>
        <w:adjustRightInd w:val="0"/>
        <w:ind w:firstLine="851"/>
        <w:jc w:val="both"/>
        <w:rPr>
          <w:bCs/>
          <w:szCs w:val="28"/>
        </w:rPr>
      </w:pPr>
      <w:r>
        <w:rPr>
          <w:bCs/>
          <w:szCs w:val="28"/>
        </w:rPr>
        <w:t>Вследствие</w:t>
      </w:r>
      <w:r w:rsidR="00214264">
        <w:rPr>
          <w:bCs/>
          <w:szCs w:val="28"/>
        </w:rPr>
        <w:t xml:space="preserve"> чего допускается увеличение расчетного показателя максимально д</w:t>
      </w:r>
      <w:r w:rsidR="00214264">
        <w:rPr>
          <w:bCs/>
          <w:szCs w:val="28"/>
        </w:rPr>
        <w:t>о</w:t>
      </w:r>
      <w:r w:rsidR="00214264">
        <w:rPr>
          <w:bCs/>
          <w:szCs w:val="28"/>
        </w:rPr>
        <w:t>пустимого уровня территориальной доступности на величину от 10 до 25% при комбин</w:t>
      </w:r>
      <w:r w:rsidR="00214264">
        <w:rPr>
          <w:bCs/>
          <w:szCs w:val="28"/>
        </w:rPr>
        <w:t>и</w:t>
      </w:r>
      <w:r w:rsidR="00214264">
        <w:rPr>
          <w:bCs/>
          <w:szCs w:val="28"/>
        </w:rPr>
        <w:t>рованной транспортной доступности (с использованием общественного транспорта), и на величину от 5 до 10 % при транспортной доступности индивидуальным легковым тран</w:t>
      </w:r>
      <w:r w:rsidR="00214264">
        <w:rPr>
          <w:bCs/>
          <w:szCs w:val="28"/>
        </w:rPr>
        <w:t>с</w:t>
      </w:r>
      <w:r w:rsidR="00214264">
        <w:rPr>
          <w:bCs/>
          <w:szCs w:val="28"/>
        </w:rPr>
        <w:t>портом (согласно Приложению 8 Приказа Министерства экономического развития Ро</w:t>
      </w:r>
      <w:r w:rsidR="00214264">
        <w:rPr>
          <w:bCs/>
          <w:szCs w:val="28"/>
        </w:rPr>
        <w:t>с</w:t>
      </w:r>
      <w:r w:rsidR="00214264">
        <w:rPr>
          <w:bCs/>
          <w:szCs w:val="28"/>
        </w:rPr>
        <w:lastRenderedPageBreak/>
        <w:t>сийской Федерации от 15 февраля 2021 г. № 71 «Об утверждении методических рекоме</w:t>
      </w:r>
      <w:r w:rsidR="00214264">
        <w:rPr>
          <w:bCs/>
          <w:szCs w:val="28"/>
        </w:rPr>
        <w:t>н</w:t>
      </w:r>
      <w:r w:rsidR="00214264">
        <w:rPr>
          <w:bCs/>
          <w:szCs w:val="28"/>
        </w:rPr>
        <w:t>даций по подготовке нормативов градостроительного проектирования»</w:t>
      </w:r>
      <w:r w:rsidR="00FC08D2">
        <w:rPr>
          <w:bCs/>
          <w:szCs w:val="28"/>
        </w:rPr>
        <w:t>)</w:t>
      </w:r>
      <w:r w:rsidR="00214264">
        <w:rPr>
          <w:bCs/>
          <w:szCs w:val="28"/>
        </w:rPr>
        <w:t>.</w:t>
      </w:r>
    </w:p>
    <w:p w:rsidR="004633A4" w:rsidRPr="004633A4" w:rsidRDefault="004633A4" w:rsidP="005A4336">
      <w:pPr>
        <w:widowControl w:val="0"/>
        <w:autoSpaceDE w:val="0"/>
        <w:autoSpaceDN w:val="0"/>
        <w:adjustRightInd w:val="0"/>
        <w:jc w:val="both"/>
        <w:rPr>
          <w:bCs/>
          <w:szCs w:val="28"/>
        </w:rPr>
      </w:pPr>
    </w:p>
    <w:p w:rsidR="00085DEC" w:rsidRPr="00085DEC" w:rsidRDefault="004633A4" w:rsidP="005A4336">
      <w:pPr>
        <w:widowControl w:val="0"/>
        <w:autoSpaceDE w:val="0"/>
        <w:autoSpaceDN w:val="0"/>
        <w:adjustRightInd w:val="0"/>
        <w:spacing w:before="120"/>
        <w:ind w:left="851"/>
        <w:jc w:val="both"/>
        <w:rPr>
          <w:b/>
          <w:bCs/>
          <w:szCs w:val="28"/>
        </w:rPr>
      </w:pPr>
      <w:r w:rsidRPr="004633A4">
        <w:rPr>
          <w:b/>
          <w:bCs/>
          <w:szCs w:val="28"/>
        </w:rPr>
        <w:t xml:space="preserve"> </w:t>
      </w:r>
      <w:r w:rsidR="00085DEC">
        <w:rPr>
          <w:b/>
          <w:bCs/>
          <w:szCs w:val="28"/>
        </w:rPr>
        <w:t>2.2. Обоснование расчетных показателей для объектов местного значения</w:t>
      </w:r>
    </w:p>
    <w:p w:rsidR="00626914" w:rsidRPr="00F32E82" w:rsidRDefault="00626914" w:rsidP="00626914">
      <w:pPr>
        <w:widowControl w:val="0"/>
        <w:autoSpaceDE w:val="0"/>
        <w:autoSpaceDN w:val="0"/>
        <w:adjustRightInd w:val="0"/>
        <w:spacing w:before="120"/>
        <w:ind w:firstLine="851"/>
        <w:jc w:val="both"/>
        <w:rPr>
          <w:bCs/>
          <w:szCs w:val="28"/>
        </w:rPr>
      </w:pPr>
      <w:r w:rsidRPr="00F32E82">
        <w:rPr>
          <w:bCs/>
          <w:szCs w:val="28"/>
        </w:rPr>
        <w:t xml:space="preserve">Обоснование расчетных показателей для объектов </w:t>
      </w:r>
      <w:r w:rsidR="00C650B9" w:rsidRPr="00F32E82">
        <w:rPr>
          <w:bCs/>
          <w:szCs w:val="28"/>
        </w:rPr>
        <w:t>мест</w:t>
      </w:r>
      <w:r w:rsidRPr="00F32E82">
        <w:rPr>
          <w:bCs/>
          <w:szCs w:val="28"/>
        </w:rPr>
        <w:t xml:space="preserve">ного значения, </w:t>
      </w:r>
      <w:r w:rsidR="00C650B9" w:rsidRPr="00F32E82">
        <w:rPr>
          <w:bCs/>
          <w:szCs w:val="28"/>
        </w:rPr>
        <w:t>содерж</w:t>
      </w:r>
      <w:r w:rsidR="00C650B9" w:rsidRPr="00F32E82">
        <w:rPr>
          <w:bCs/>
          <w:szCs w:val="28"/>
        </w:rPr>
        <w:t>а</w:t>
      </w:r>
      <w:r w:rsidR="00C650B9" w:rsidRPr="00F32E82">
        <w:rPr>
          <w:bCs/>
          <w:szCs w:val="28"/>
        </w:rPr>
        <w:t>щихся</w:t>
      </w:r>
      <w:r w:rsidRPr="00F32E82">
        <w:rPr>
          <w:bCs/>
          <w:szCs w:val="28"/>
        </w:rPr>
        <w:t xml:space="preserve"> в основной части </w:t>
      </w:r>
      <w:r w:rsidR="00C650B9" w:rsidRPr="00F32E82">
        <w:rPr>
          <w:bCs/>
          <w:szCs w:val="28"/>
        </w:rPr>
        <w:t>мест</w:t>
      </w:r>
      <w:r w:rsidRPr="00F32E82">
        <w:rPr>
          <w:bCs/>
          <w:szCs w:val="28"/>
        </w:rPr>
        <w:t xml:space="preserve">ных нормативов градостроительного проектирования </w:t>
      </w:r>
      <w:r w:rsidR="007004F4" w:rsidRPr="007004F4">
        <w:rPr>
          <w:bCs/>
          <w:szCs w:val="28"/>
        </w:rPr>
        <w:t>МО г. Бодайбо и района</w:t>
      </w:r>
      <w:r w:rsidR="00244303" w:rsidRPr="00F32E82">
        <w:rPr>
          <w:bCs/>
          <w:szCs w:val="28"/>
        </w:rPr>
        <w:t>,</w:t>
      </w:r>
      <w:r w:rsidR="00C650B9" w:rsidRPr="00F32E82">
        <w:rPr>
          <w:bCs/>
          <w:szCs w:val="28"/>
        </w:rPr>
        <w:t xml:space="preserve"> </w:t>
      </w:r>
      <w:r w:rsidRPr="00F32E82">
        <w:rPr>
          <w:bCs/>
          <w:szCs w:val="28"/>
        </w:rPr>
        <w:t>представлены в Таблице 2.</w:t>
      </w:r>
      <w:r w:rsidR="00241FA4">
        <w:rPr>
          <w:bCs/>
          <w:szCs w:val="28"/>
        </w:rPr>
        <w:t>2</w:t>
      </w:r>
      <w:r w:rsidRPr="00F32E82">
        <w:rPr>
          <w:bCs/>
          <w:szCs w:val="28"/>
        </w:rPr>
        <w:t>.</w:t>
      </w:r>
    </w:p>
    <w:p w:rsidR="00C650B9" w:rsidRPr="00F32E82" w:rsidRDefault="00C650B9" w:rsidP="00C650B9">
      <w:pPr>
        <w:widowControl w:val="0"/>
        <w:autoSpaceDE w:val="0"/>
        <w:autoSpaceDN w:val="0"/>
        <w:adjustRightInd w:val="0"/>
        <w:spacing w:before="120"/>
        <w:ind w:firstLine="851"/>
        <w:jc w:val="right"/>
        <w:rPr>
          <w:bCs/>
          <w:szCs w:val="28"/>
        </w:rPr>
      </w:pPr>
      <w:r w:rsidRPr="00F32E82">
        <w:rPr>
          <w:bCs/>
          <w:szCs w:val="28"/>
        </w:rPr>
        <w:t>Таблица 2.</w:t>
      </w:r>
      <w:r w:rsidR="00241FA4">
        <w:rPr>
          <w:bCs/>
          <w:szCs w:val="28"/>
        </w:rPr>
        <w:t>2</w:t>
      </w:r>
      <w:r w:rsidRPr="00F32E82">
        <w:rPr>
          <w:bCs/>
          <w:szCs w:val="28"/>
        </w:rPr>
        <w:t>.</w:t>
      </w:r>
    </w:p>
    <w:tbl>
      <w:tblPr>
        <w:tblW w:w="9498" w:type="dxa"/>
        <w:tblInd w:w="-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tblPr>
      <w:tblGrid>
        <w:gridCol w:w="709"/>
        <w:gridCol w:w="1701"/>
        <w:gridCol w:w="1843"/>
        <w:gridCol w:w="5245"/>
      </w:tblGrid>
      <w:tr w:rsidR="00F32E82" w:rsidRPr="00F32E82" w:rsidTr="00F0533B">
        <w:trPr>
          <w:trHeight w:val="20"/>
          <w:tblHeader/>
        </w:trPr>
        <w:tc>
          <w:tcPr>
            <w:tcW w:w="709" w:type="dxa"/>
            <w:shd w:val="clear" w:color="auto" w:fill="F2F2F2" w:themeFill="background1" w:themeFillShade="F2"/>
            <w:vAlign w:val="center"/>
          </w:tcPr>
          <w:p w:rsidR="002958E5" w:rsidRDefault="00C650B9" w:rsidP="001C13F5">
            <w:pPr>
              <w:widowControl w:val="0"/>
              <w:autoSpaceDE w:val="0"/>
              <w:autoSpaceDN w:val="0"/>
              <w:adjustRightInd w:val="0"/>
              <w:contextualSpacing/>
              <w:jc w:val="center"/>
              <w:rPr>
                <w:b/>
                <w:sz w:val="21"/>
                <w:szCs w:val="21"/>
              </w:rPr>
            </w:pPr>
            <w:r w:rsidRPr="00F32E82">
              <w:rPr>
                <w:b/>
                <w:sz w:val="21"/>
                <w:szCs w:val="21"/>
              </w:rPr>
              <w:t xml:space="preserve">№ </w:t>
            </w:r>
          </w:p>
          <w:p w:rsidR="00C650B9" w:rsidRPr="00F32E82" w:rsidRDefault="00C650B9" w:rsidP="001C13F5">
            <w:pPr>
              <w:widowControl w:val="0"/>
              <w:autoSpaceDE w:val="0"/>
              <w:autoSpaceDN w:val="0"/>
              <w:adjustRightInd w:val="0"/>
              <w:contextualSpacing/>
              <w:jc w:val="center"/>
              <w:rPr>
                <w:b/>
                <w:sz w:val="21"/>
                <w:szCs w:val="21"/>
              </w:rPr>
            </w:pPr>
            <w:r w:rsidRPr="00F32E82">
              <w:rPr>
                <w:b/>
                <w:sz w:val="21"/>
                <w:szCs w:val="21"/>
              </w:rPr>
              <w:t>п</w:t>
            </w:r>
            <w:r w:rsidR="00F0533B">
              <w:rPr>
                <w:b/>
                <w:sz w:val="21"/>
                <w:szCs w:val="21"/>
              </w:rPr>
              <w:t>/</w:t>
            </w:r>
            <w:r w:rsidRPr="00F32E82">
              <w:rPr>
                <w:b/>
                <w:sz w:val="21"/>
                <w:szCs w:val="21"/>
              </w:rPr>
              <w:t>п</w:t>
            </w:r>
          </w:p>
        </w:tc>
        <w:tc>
          <w:tcPr>
            <w:tcW w:w="1701" w:type="dxa"/>
            <w:shd w:val="clear" w:color="auto" w:fill="F2F2F2" w:themeFill="background1" w:themeFillShade="F2"/>
            <w:vAlign w:val="center"/>
          </w:tcPr>
          <w:p w:rsidR="00C650B9" w:rsidRPr="00F32E82" w:rsidRDefault="00C650B9" w:rsidP="001C13F5">
            <w:pPr>
              <w:widowControl w:val="0"/>
              <w:autoSpaceDE w:val="0"/>
              <w:autoSpaceDN w:val="0"/>
              <w:adjustRightInd w:val="0"/>
              <w:contextualSpacing/>
              <w:jc w:val="center"/>
              <w:rPr>
                <w:b/>
                <w:sz w:val="21"/>
                <w:szCs w:val="21"/>
              </w:rPr>
            </w:pPr>
            <w:r w:rsidRPr="00F32E82">
              <w:rPr>
                <w:b/>
                <w:sz w:val="21"/>
                <w:szCs w:val="21"/>
              </w:rPr>
              <w:t>Наименование объекта</w:t>
            </w:r>
          </w:p>
        </w:tc>
        <w:tc>
          <w:tcPr>
            <w:tcW w:w="1843" w:type="dxa"/>
            <w:shd w:val="clear" w:color="auto" w:fill="F2F2F2" w:themeFill="background1" w:themeFillShade="F2"/>
            <w:vAlign w:val="center"/>
          </w:tcPr>
          <w:p w:rsidR="00C650B9" w:rsidRPr="00F32E82" w:rsidRDefault="00C650B9" w:rsidP="001C13F5">
            <w:pPr>
              <w:widowControl w:val="0"/>
              <w:autoSpaceDE w:val="0"/>
              <w:autoSpaceDN w:val="0"/>
              <w:adjustRightInd w:val="0"/>
              <w:contextualSpacing/>
              <w:jc w:val="center"/>
              <w:rPr>
                <w:b/>
                <w:sz w:val="21"/>
                <w:szCs w:val="21"/>
              </w:rPr>
            </w:pPr>
            <w:r w:rsidRPr="00F32E82">
              <w:rPr>
                <w:b/>
                <w:sz w:val="21"/>
                <w:szCs w:val="21"/>
              </w:rPr>
              <w:t xml:space="preserve">Расчетный </w:t>
            </w:r>
          </w:p>
          <w:p w:rsidR="00C650B9" w:rsidRPr="00F32E82" w:rsidRDefault="00C650B9" w:rsidP="001C13F5">
            <w:pPr>
              <w:widowControl w:val="0"/>
              <w:autoSpaceDE w:val="0"/>
              <w:autoSpaceDN w:val="0"/>
              <w:adjustRightInd w:val="0"/>
              <w:contextualSpacing/>
              <w:jc w:val="center"/>
              <w:rPr>
                <w:b/>
                <w:sz w:val="21"/>
                <w:szCs w:val="21"/>
              </w:rPr>
            </w:pPr>
            <w:r w:rsidRPr="00F32E82">
              <w:rPr>
                <w:b/>
                <w:sz w:val="21"/>
                <w:szCs w:val="21"/>
              </w:rPr>
              <w:t>показатель</w:t>
            </w:r>
          </w:p>
        </w:tc>
        <w:tc>
          <w:tcPr>
            <w:tcW w:w="5245" w:type="dxa"/>
            <w:shd w:val="clear" w:color="auto" w:fill="F2F2F2" w:themeFill="background1" w:themeFillShade="F2"/>
            <w:vAlign w:val="center"/>
          </w:tcPr>
          <w:p w:rsidR="00C650B9" w:rsidRPr="00F32E82" w:rsidRDefault="00C650B9" w:rsidP="001C13F5">
            <w:pPr>
              <w:widowControl w:val="0"/>
              <w:autoSpaceDE w:val="0"/>
              <w:autoSpaceDN w:val="0"/>
              <w:adjustRightInd w:val="0"/>
              <w:contextualSpacing/>
              <w:jc w:val="center"/>
              <w:rPr>
                <w:b/>
                <w:sz w:val="21"/>
                <w:szCs w:val="21"/>
              </w:rPr>
            </w:pPr>
            <w:r w:rsidRPr="00F32E82">
              <w:rPr>
                <w:b/>
                <w:sz w:val="21"/>
                <w:szCs w:val="21"/>
              </w:rPr>
              <w:t>Обоснование расчетного показателя</w:t>
            </w:r>
          </w:p>
        </w:tc>
      </w:tr>
      <w:tr w:rsidR="00F32E82" w:rsidRPr="00F32E82" w:rsidTr="002F2489">
        <w:trPr>
          <w:trHeight w:val="20"/>
        </w:trPr>
        <w:tc>
          <w:tcPr>
            <w:tcW w:w="709" w:type="dxa"/>
            <w:shd w:val="clear" w:color="auto" w:fill="F2F2F2" w:themeFill="background1" w:themeFillShade="F2"/>
          </w:tcPr>
          <w:p w:rsidR="00DC49EA" w:rsidRPr="00F32E82" w:rsidRDefault="00DC49EA" w:rsidP="001C13F5">
            <w:pPr>
              <w:widowControl w:val="0"/>
              <w:autoSpaceDE w:val="0"/>
              <w:autoSpaceDN w:val="0"/>
              <w:adjustRightInd w:val="0"/>
              <w:contextualSpacing/>
              <w:jc w:val="center"/>
              <w:rPr>
                <w:b/>
                <w:sz w:val="21"/>
                <w:szCs w:val="21"/>
              </w:rPr>
            </w:pPr>
            <w:r w:rsidRPr="00F32E82">
              <w:rPr>
                <w:b/>
                <w:sz w:val="21"/>
                <w:szCs w:val="21"/>
              </w:rPr>
              <w:t>1</w:t>
            </w:r>
          </w:p>
        </w:tc>
        <w:tc>
          <w:tcPr>
            <w:tcW w:w="8789" w:type="dxa"/>
            <w:gridSpan w:val="3"/>
            <w:shd w:val="clear" w:color="auto" w:fill="F2F2F2" w:themeFill="background1" w:themeFillShade="F2"/>
          </w:tcPr>
          <w:p w:rsidR="00DC49EA" w:rsidRPr="00F32E82" w:rsidRDefault="00DC49EA" w:rsidP="00DC49EA">
            <w:pPr>
              <w:widowControl w:val="0"/>
              <w:autoSpaceDE w:val="0"/>
              <w:autoSpaceDN w:val="0"/>
              <w:adjustRightInd w:val="0"/>
              <w:contextualSpacing/>
              <w:jc w:val="center"/>
              <w:rPr>
                <w:b/>
                <w:sz w:val="21"/>
                <w:szCs w:val="21"/>
              </w:rPr>
            </w:pPr>
            <w:r w:rsidRPr="00F32E82">
              <w:rPr>
                <w:b/>
                <w:sz w:val="21"/>
                <w:szCs w:val="21"/>
              </w:rPr>
              <w:t>Объекты местного значения в области инженерного обеспечения</w:t>
            </w:r>
          </w:p>
          <w:p w:rsidR="00DC49EA" w:rsidRPr="00F32E82" w:rsidRDefault="00DC49EA" w:rsidP="00571F03">
            <w:pPr>
              <w:widowControl w:val="0"/>
              <w:autoSpaceDE w:val="0"/>
              <w:autoSpaceDN w:val="0"/>
              <w:adjustRightInd w:val="0"/>
              <w:contextualSpacing/>
              <w:jc w:val="center"/>
              <w:rPr>
                <w:b/>
                <w:sz w:val="21"/>
                <w:szCs w:val="21"/>
              </w:rPr>
            </w:pPr>
            <w:r w:rsidRPr="00F32E82">
              <w:rPr>
                <w:b/>
                <w:sz w:val="21"/>
                <w:szCs w:val="21"/>
              </w:rPr>
              <w:t>(электро-</w:t>
            </w:r>
            <w:r w:rsidR="00571F03">
              <w:rPr>
                <w:b/>
                <w:sz w:val="21"/>
                <w:szCs w:val="21"/>
              </w:rPr>
              <w:t xml:space="preserve"> и</w:t>
            </w:r>
            <w:r w:rsidRPr="00F32E82">
              <w:rPr>
                <w:b/>
                <w:sz w:val="21"/>
                <w:szCs w:val="21"/>
              </w:rPr>
              <w:t xml:space="preserve"> газоснабжение населения)</w:t>
            </w:r>
          </w:p>
        </w:tc>
      </w:tr>
      <w:tr w:rsidR="002958E5" w:rsidRPr="00F32E82" w:rsidTr="002958E5">
        <w:trPr>
          <w:trHeight w:val="20"/>
        </w:trPr>
        <w:tc>
          <w:tcPr>
            <w:tcW w:w="709" w:type="dxa"/>
            <w:shd w:val="clear" w:color="auto" w:fill="auto"/>
          </w:tcPr>
          <w:p w:rsidR="002958E5" w:rsidRPr="007C7EF0" w:rsidRDefault="002958E5" w:rsidP="001C13F5">
            <w:pPr>
              <w:widowControl w:val="0"/>
              <w:autoSpaceDE w:val="0"/>
              <w:autoSpaceDN w:val="0"/>
              <w:adjustRightInd w:val="0"/>
              <w:contextualSpacing/>
              <w:jc w:val="center"/>
              <w:rPr>
                <w:b/>
                <w:sz w:val="21"/>
                <w:szCs w:val="21"/>
              </w:rPr>
            </w:pPr>
            <w:r w:rsidRPr="007C7EF0">
              <w:rPr>
                <w:sz w:val="21"/>
                <w:szCs w:val="21"/>
              </w:rPr>
              <w:t>1.1</w:t>
            </w:r>
          </w:p>
        </w:tc>
        <w:tc>
          <w:tcPr>
            <w:tcW w:w="1701" w:type="dxa"/>
            <w:shd w:val="clear" w:color="auto" w:fill="auto"/>
          </w:tcPr>
          <w:p w:rsidR="002958E5" w:rsidRPr="007C7EF0" w:rsidRDefault="002958E5" w:rsidP="001C13F5">
            <w:pPr>
              <w:widowControl w:val="0"/>
              <w:autoSpaceDE w:val="0"/>
              <w:autoSpaceDN w:val="0"/>
              <w:adjustRightInd w:val="0"/>
              <w:contextualSpacing/>
              <w:jc w:val="center"/>
              <w:rPr>
                <w:b/>
                <w:sz w:val="21"/>
                <w:szCs w:val="21"/>
              </w:rPr>
            </w:pPr>
            <w:r w:rsidRPr="007C7EF0">
              <w:rPr>
                <w:sz w:val="21"/>
                <w:szCs w:val="21"/>
              </w:rPr>
              <w:t>Объекты эле</w:t>
            </w:r>
            <w:r w:rsidRPr="007C7EF0">
              <w:rPr>
                <w:sz w:val="21"/>
                <w:szCs w:val="21"/>
              </w:rPr>
              <w:t>к</w:t>
            </w:r>
            <w:r w:rsidRPr="007C7EF0">
              <w:rPr>
                <w:sz w:val="21"/>
                <w:szCs w:val="21"/>
              </w:rPr>
              <w:t>троснабжения</w:t>
            </w:r>
          </w:p>
        </w:tc>
        <w:tc>
          <w:tcPr>
            <w:tcW w:w="1843" w:type="dxa"/>
            <w:shd w:val="clear" w:color="auto" w:fill="auto"/>
          </w:tcPr>
          <w:p w:rsidR="002958E5" w:rsidRDefault="002958E5" w:rsidP="00946CC2">
            <w:pPr>
              <w:shd w:val="clear" w:color="auto" w:fill="FFFFFF"/>
              <w:contextualSpacing/>
              <w:jc w:val="center"/>
              <w:rPr>
                <w:spacing w:val="-6"/>
                <w:sz w:val="21"/>
                <w:szCs w:val="21"/>
              </w:rPr>
            </w:pPr>
            <w:r w:rsidRPr="002F2489">
              <w:rPr>
                <w:spacing w:val="-6"/>
                <w:sz w:val="21"/>
                <w:szCs w:val="21"/>
              </w:rPr>
              <w:t xml:space="preserve">Показатель </w:t>
            </w:r>
          </w:p>
          <w:p w:rsidR="002958E5" w:rsidRDefault="002958E5" w:rsidP="00946CC2">
            <w:pPr>
              <w:shd w:val="clear" w:color="auto" w:fill="FFFFFF"/>
              <w:contextualSpacing/>
              <w:jc w:val="center"/>
              <w:rPr>
                <w:spacing w:val="-6"/>
                <w:sz w:val="21"/>
                <w:szCs w:val="21"/>
              </w:rPr>
            </w:pPr>
            <w:r w:rsidRPr="002F2489">
              <w:rPr>
                <w:spacing w:val="-6"/>
                <w:sz w:val="21"/>
                <w:szCs w:val="21"/>
              </w:rPr>
              <w:t xml:space="preserve">минимально </w:t>
            </w:r>
          </w:p>
          <w:p w:rsidR="002958E5" w:rsidRPr="007C7EF0" w:rsidRDefault="002958E5" w:rsidP="00BD0051">
            <w:pPr>
              <w:widowControl w:val="0"/>
              <w:autoSpaceDE w:val="0"/>
              <w:autoSpaceDN w:val="0"/>
              <w:adjustRightInd w:val="0"/>
              <w:contextualSpacing/>
              <w:jc w:val="center"/>
              <w:rPr>
                <w:b/>
                <w:sz w:val="21"/>
                <w:szCs w:val="21"/>
              </w:rPr>
            </w:pPr>
            <w:r w:rsidRPr="002F2489">
              <w:rPr>
                <w:spacing w:val="-6"/>
                <w:sz w:val="21"/>
                <w:szCs w:val="21"/>
              </w:rPr>
              <w:t>допустимого уровня обеспеченности</w:t>
            </w:r>
          </w:p>
        </w:tc>
        <w:tc>
          <w:tcPr>
            <w:tcW w:w="5245" w:type="dxa"/>
            <w:shd w:val="clear" w:color="auto" w:fill="auto"/>
          </w:tcPr>
          <w:p w:rsidR="002958E5" w:rsidRDefault="002958E5" w:rsidP="00395F4A">
            <w:pPr>
              <w:widowControl w:val="0"/>
              <w:autoSpaceDE w:val="0"/>
              <w:autoSpaceDN w:val="0"/>
              <w:adjustRightInd w:val="0"/>
              <w:contextualSpacing/>
              <w:jc w:val="both"/>
              <w:rPr>
                <w:sz w:val="21"/>
                <w:szCs w:val="21"/>
              </w:rPr>
            </w:pPr>
            <w:r w:rsidRPr="00EA3E33">
              <w:rPr>
                <w:sz w:val="21"/>
                <w:szCs w:val="21"/>
              </w:rPr>
              <w:t>Показатели установлены в соответствии с Приказом Министерства жилищной политики, энергетики и транспорта Иркутской области от 31 мая 2013 года № 27-мпр «Об утверждении нормативов потребления ко</w:t>
            </w:r>
            <w:r w:rsidRPr="00EA3E33">
              <w:rPr>
                <w:sz w:val="21"/>
                <w:szCs w:val="21"/>
              </w:rPr>
              <w:t>м</w:t>
            </w:r>
            <w:r w:rsidRPr="00EA3E33">
              <w:rPr>
                <w:sz w:val="21"/>
                <w:szCs w:val="21"/>
              </w:rPr>
              <w:t>мунальных услуг при отсутствии приборов учета в И</w:t>
            </w:r>
            <w:r w:rsidRPr="00EA3E33">
              <w:rPr>
                <w:sz w:val="21"/>
                <w:szCs w:val="21"/>
              </w:rPr>
              <w:t>р</w:t>
            </w:r>
            <w:r w:rsidRPr="00EA3E33">
              <w:rPr>
                <w:sz w:val="21"/>
                <w:szCs w:val="21"/>
              </w:rPr>
              <w:t>кутской области» табл. 1</w:t>
            </w:r>
            <w:r>
              <w:rPr>
                <w:sz w:val="21"/>
                <w:szCs w:val="21"/>
              </w:rPr>
              <w:t>, табл. 6.</w:t>
            </w:r>
          </w:p>
          <w:p w:rsidR="002958E5" w:rsidRDefault="002958E5" w:rsidP="00395F4A">
            <w:pPr>
              <w:widowControl w:val="0"/>
              <w:autoSpaceDE w:val="0"/>
              <w:autoSpaceDN w:val="0"/>
              <w:adjustRightInd w:val="0"/>
              <w:contextualSpacing/>
              <w:jc w:val="both"/>
              <w:rPr>
                <w:sz w:val="21"/>
                <w:szCs w:val="21"/>
              </w:rPr>
            </w:pPr>
          </w:p>
          <w:p w:rsidR="002958E5" w:rsidRPr="000E0AAE" w:rsidRDefault="002958E5" w:rsidP="00395F4A">
            <w:pPr>
              <w:widowControl w:val="0"/>
              <w:autoSpaceDE w:val="0"/>
              <w:autoSpaceDN w:val="0"/>
              <w:adjustRightInd w:val="0"/>
              <w:contextualSpacing/>
              <w:jc w:val="both"/>
              <w:rPr>
                <w:color w:val="FF0000"/>
                <w:sz w:val="21"/>
                <w:szCs w:val="21"/>
              </w:rPr>
            </w:pPr>
            <w:r>
              <w:rPr>
                <w:sz w:val="21"/>
                <w:szCs w:val="21"/>
              </w:rPr>
              <w:t>По данным, предоставленным поставщиком услуг по электроснабжению, АО «Витимэнерго», средняя факт</w:t>
            </w:r>
            <w:r>
              <w:rPr>
                <w:sz w:val="21"/>
                <w:szCs w:val="21"/>
              </w:rPr>
              <w:t>и</w:t>
            </w:r>
            <w:r>
              <w:rPr>
                <w:sz w:val="21"/>
                <w:szCs w:val="21"/>
              </w:rPr>
              <w:t>ческая потребность населения муниципального образ</w:t>
            </w:r>
            <w:r>
              <w:rPr>
                <w:sz w:val="21"/>
                <w:szCs w:val="21"/>
              </w:rPr>
              <w:t>о</w:t>
            </w:r>
            <w:r>
              <w:rPr>
                <w:sz w:val="21"/>
                <w:szCs w:val="21"/>
              </w:rPr>
              <w:t>вания г. Бодайбо и района (за исключением юридич</w:t>
            </w:r>
            <w:r>
              <w:rPr>
                <w:sz w:val="21"/>
                <w:szCs w:val="21"/>
              </w:rPr>
              <w:t>е</w:t>
            </w:r>
            <w:r>
              <w:rPr>
                <w:sz w:val="21"/>
                <w:szCs w:val="21"/>
              </w:rPr>
              <w:t>ских лиц) составляем 324,18 кВт/ч в месяц на 1 челов</w:t>
            </w:r>
            <w:r>
              <w:rPr>
                <w:sz w:val="21"/>
                <w:szCs w:val="21"/>
              </w:rPr>
              <w:t>е</w:t>
            </w:r>
            <w:r>
              <w:rPr>
                <w:sz w:val="21"/>
                <w:szCs w:val="21"/>
              </w:rPr>
              <w:t>ка. При этом баланс мощности Бодайбинского энерг</w:t>
            </w:r>
            <w:r>
              <w:rPr>
                <w:sz w:val="21"/>
                <w:szCs w:val="21"/>
              </w:rPr>
              <w:t>о</w:t>
            </w:r>
            <w:r>
              <w:rPr>
                <w:sz w:val="21"/>
                <w:szCs w:val="21"/>
              </w:rPr>
              <w:t xml:space="preserve">района энергосистемы Иркутской области складывается с </w:t>
            </w:r>
            <w:r w:rsidRPr="000E0AAE">
              <w:rPr>
                <w:b/>
                <w:sz w:val="21"/>
                <w:szCs w:val="21"/>
              </w:rPr>
              <w:t>дефицитом</w:t>
            </w:r>
            <w:r>
              <w:rPr>
                <w:sz w:val="21"/>
                <w:szCs w:val="21"/>
              </w:rPr>
              <w:t>. Дефицит зависит от загрузки Мамака</w:t>
            </w:r>
            <w:r>
              <w:rPr>
                <w:sz w:val="21"/>
                <w:szCs w:val="21"/>
              </w:rPr>
              <w:t>н</w:t>
            </w:r>
            <w:r>
              <w:rPr>
                <w:sz w:val="21"/>
                <w:szCs w:val="21"/>
              </w:rPr>
              <w:t>ской ГЭС.</w:t>
            </w:r>
          </w:p>
        </w:tc>
      </w:tr>
      <w:tr w:rsidR="002958E5" w:rsidRPr="00F32E82" w:rsidTr="002958E5">
        <w:trPr>
          <w:trHeight w:val="20"/>
        </w:trPr>
        <w:tc>
          <w:tcPr>
            <w:tcW w:w="709" w:type="dxa"/>
            <w:shd w:val="clear" w:color="auto" w:fill="auto"/>
          </w:tcPr>
          <w:p w:rsidR="002958E5" w:rsidRPr="00F32E82" w:rsidRDefault="002958E5" w:rsidP="00571F03">
            <w:pPr>
              <w:widowControl w:val="0"/>
              <w:autoSpaceDE w:val="0"/>
              <w:autoSpaceDN w:val="0"/>
              <w:adjustRightInd w:val="0"/>
              <w:contextualSpacing/>
              <w:jc w:val="center"/>
              <w:rPr>
                <w:b/>
                <w:sz w:val="21"/>
                <w:szCs w:val="21"/>
              </w:rPr>
            </w:pPr>
            <w:r w:rsidRPr="00F32E82">
              <w:rPr>
                <w:sz w:val="21"/>
                <w:szCs w:val="21"/>
              </w:rPr>
              <w:t>1.</w:t>
            </w:r>
            <w:r>
              <w:rPr>
                <w:sz w:val="21"/>
                <w:szCs w:val="21"/>
              </w:rPr>
              <w:t>2</w:t>
            </w:r>
          </w:p>
        </w:tc>
        <w:tc>
          <w:tcPr>
            <w:tcW w:w="1701" w:type="dxa"/>
            <w:shd w:val="clear" w:color="auto" w:fill="auto"/>
          </w:tcPr>
          <w:p w:rsidR="002958E5" w:rsidRDefault="002958E5" w:rsidP="002F2489">
            <w:pPr>
              <w:widowControl w:val="0"/>
              <w:autoSpaceDE w:val="0"/>
              <w:autoSpaceDN w:val="0"/>
              <w:adjustRightInd w:val="0"/>
              <w:contextualSpacing/>
              <w:rPr>
                <w:sz w:val="21"/>
                <w:szCs w:val="21"/>
              </w:rPr>
            </w:pPr>
            <w:r w:rsidRPr="00F32E82">
              <w:rPr>
                <w:sz w:val="21"/>
                <w:szCs w:val="21"/>
              </w:rPr>
              <w:t xml:space="preserve">Объекты </w:t>
            </w:r>
          </w:p>
          <w:p w:rsidR="002958E5" w:rsidRPr="00F32E82" w:rsidRDefault="002958E5" w:rsidP="002F2489">
            <w:pPr>
              <w:widowControl w:val="0"/>
              <w:autoSpaceDE w:val="0"/>
              <w:autoSpaceDN w:val="0"/>
              <w:adjustRightInd w:val="0"/>
              <w:contextualSpacing/>
              <w:rPr>
                <w:b/>
                <w:sz w:val="21"/>
                <w:szCs w:val="21"/>
              </w:rPr>
            </w:pPr>
            <w:r w:rsidRPr="00F32E82">
              <w:rPr>
                <w:sz w:val="21"/>
                <w:szCs w:val="21"/>
              </w:rPr>
              <w:t>газоснабжения</w:t>
            </w:r>
          </w:p>
        </w:tc>
        <w:tc>
          <w:tcPr>
            <w:tcW w:w="1843" w:type="dxa"/>
            <w:shd w:val="clear" w:color="auto" w:fill="auto"/>
          </w:tcPr>
          <w:p w:rsidR="002958E5" w:rsidRDefault="002958E5" w:rsidP="00946CC2">
            <w:pPr>
              <w:shd w:val="clear" w:color="auto" w:fill="FFFFFF"/>
              <w:contextualSpacing/>
              <w:jc w:val="center"/>
              <w:rPr>
                <w:spacing w:val="-6"/>
                <w:sz w:val="21"/>
                <w:szCs w:val="21"/>
              </w:rPr>
            </w:pPr>
            <w:r w:rsidRPr="002F2489">
              <w:rPr>
                <w:spacing w:val="-6"/>
                <w:sz w:val="21"/>
                <w:szCs w:val="21"/>
              </w:rPr>
              <w:t xml:space="preserve">Показатель </w:t>
            </w:r>
          </w:p>
          <w:p w:rsidR="002958E5" w:rsidRDefault="002958E5" w:rsidP="00946CC2">
            <w:pPr>
              <w:shd w:val="clear" w:color="auto" w:fill="FFFFFF"/>
              <w:contextualSpacing/>
              <w:jc w:val="center"/>
              <w:rPr>
                <w:spacing w:val="-6"/>
                <w:sz w:val="21"/>
                <w:szCs w:val="21"/>
              </w:rPr>
            </w:pPr>
            <w:r w:rsidRPr="002F2489">
              <w:rPr>
                <w:spacing w:val="-6"/>
                <w:sz w:val="21"/>
                <w:szCs w:val="21"/>
              </w:rPr>
              <w:t xml:space="preserve">минимально </w:t>
            </w:r>
          </w:p>
          <w:p w:rsidR="002958E5" w:rsidRPr="00F32E82" w:rsidRDefault="002958E5" w:rsidP="001C13F5">
            <w:pPr>
              <w:widowControl w:val="0"/>
              <w:autoSpaceDE w:val="0"/>
              <w:autoSpaceDN w:val="0"/>
              <w:adjustRightInd w:val="0"/>
              <w:contextualSpacing/>
              <w:jc w:val="center"/>
              <w:rPr>
                <w:b/>
                <w:sz w:val="21"/>
                <w:szCs w:val="21"/>
              </w:rPr>
            </w:pPr>
            <w:r w:rsidRPr="002F2489">
              <w:rPr>
                <w:spacing w:val="-6"/>
                <w:sz w:val="21"/>
                <w:szCs w:val="21"/>
              </w:rPr>
              <w:t>допустимого уровня обеспеченности</w:t>
            </w:r>
          </w:p>
        </w:tc>
        <w:tc>
          <w:tcPr>
            <w:tcW w:w="5245" w:type="dxa"/>
            <w:shd w:val="clear" w:color="auto" w:fill="auto"/>
          </w:tcPr>
          <w:p w:rsidR="002958E5" w:rsidRPr="00F32E82" w:rsidRDefault="002958E5" w:rsidP="00E55F9F">
            <w:pPr>
              <w:widowControl w:val="0"/>
              <w:autoSpaceDE w:val="0"/>
              <w:autoSpaceDN w:val="0"/>
              <w:adjustRightInd w:val="0"/>
              <w:contextualSpacing/>
              <w:jc w:val="both"/>
              <w:rPr>
                <w:b/>
                <w:sz w:val="21"/>
                <w:szCs w:val="21"/>
              </w:rPr>
            </w:pPr>
            <w:r>
              <w:rPr>
                <w:sz w:val="21"/>
                <w:szCs w:val="21"/>
              </w:rPr>
              <w:t>не нормируется</w:t>
            </w:r>
          </w:p>
        </w:tc>
      </w:tr>
      <w:tr w:rsidR="002958E5" w:rsidRPr="00F32E82" w:rsidTr="002F2489">
        <w:trPr>
          <w:trHeight w:val="20"/>
        </w:trPr>
        <w:tc>
          <w:tcPr>
            <w:tcW w:w="709" w:type="dxa"/>
            <w:shd w:val="clear" w:color="auto" w:fill="F2F2F2" w:themeFill="background1" w:themeFillShade="F2"/>
            <w:vAlign w:val="center"/>
          </w:tcPr>
          <w:p w:rsidR="002958E5" w:rsidRPr="00F32E82" w:rsidRDefault="002958E5" w:rsidP="001C13F5">
            <w:pPr>
              <w:widowControl w:val="0"/>
              <w:autoSpaceDE w:val="0"/>
              <w:autoSpaceDN w:val="0"/>
              <w:adjustRightInd w:val="0"/>
              <w:contextualSpacing/>
              <w:jc w:val="center"/>
              <w:rPr>
                <w:b/>
                <w:sz w:val="21"/>
                <w:szCs w:val="21"/>
              </w:rPr>
            </w:pPr>
            <w:r w:rsidRPr="00F32E82">
              <w:rPr>
                <w:b/>
                <w:sz w:val="21"/>
                <w:szCs w:val="21"/>
              </w:rPr>
              <w:t>2</w:t>
            </w:r>
          </w:p>
        </w:tc>
        <w:tc>
          <w:tcPr>
            <w:tcW w:w="8789" w:type="dxa"/>
            <w:gridSpan w:val="3"/>
            <w:shd w:val="clear" w:color="auto" w:fill="F2F2F2" w:themeFill="background1" w:themeFillShade="F2"/>
          </w:tcPr>
          <w:p w:rsidR="002958E5" w:rsidRPr="00F32E82" w:rsidRDefault="002958E5" w:rsidP="008A5648">
            <w:pPr>
              <w:widowControl w:val="0"/>
              <w:autoSpaceDE w:val="0"/>
              <w:autoSpaceDN w:val="0"/>
              <w:adjustRightInd w:val="0"/>
              <w:contextualSpacing/>
              <w:jc w:val="center"/>
              <w:rPr>
                <w:b/>
                <w:sz w:val="21"/>
                <w:szCs w:val="21"/>
              </w:rPr>
            </w:pPr>
            <w:r w:rsidRPr="00F32E82">
              <w:rPr>
                <w:b/>
                <w:sz w:val="21"/>
                <w:szCs w:val="21"/>
              </w:rPr>
              <w:t>Объекты в области автомобильных дорог местного значения</w:t>
            </w:r>
            <w:r>
              <w:rPr>
                <w:b/>
                <w:sz w:val="21"/>
                <w:szCs w:val="21"/>
              </w:rPr>
              <w:t xml:space="preserve"> и дорожного сервиса</w:t>
            </w:r>
          </w:p>
        </w:tc>
      </w:tr>
      <w:tr w:rsidR="002958E5" w:rsidRPr="00F32E82" w:rsidTr="002958E5">
        <w:trPr>
          <w:trHeight w:val="20"/>
        </w:trPr>
        <w:tc>
          <w:tcPr>
            <w:tcW w:w="709" w:type="dxa"/>
            <w:shd w:val="clear" w:color="auto" w:fill="auto"/>
          </w:tcPr>
          <w:p w:rsidR="002958E5" w:rsidRPr="00F32E82" w:rsidRDefault="002958E5" w:rsidP="001C13F5">
            <w:pPr>
              <w:widowControl w:val="0"/>
              <w:autoSpaceDE w:val="0"/>
              <w:autoSpaceDN w:val="0"/>
              <w:adjustRightInd w:val="0"/>
              <w:contextualSpacing/>
              <w:jc w:val="center"/>
              <w:rPr>
                <w:sz w:val="21"/>
                <w:szCs w:val="21"/>
              </w:rPr>
            </w:pPr>
          </w:p>
        </w:tc>
        <w:tc>
          <w:tcPr>
            <w:tcW w:w="1701" w:type="dxa"/>
            <w:shd w:val="clear" w:color="auto" w:fill="auto"/>
          </w:tcPr>
          <w:p w:rsidR="002958E5" w:rsidRPr="00F32E82" w:rsidRDefault="002958E5" w:rsidP="001C13F5">
            <w:pPr>
              <w:widowControl w:val="0"/>
              <w:autoSpaceDE w:val="0"/>
              <w:autoSpaceDN w:val="0"/>
              <w:adjustRightInd w:val="0"/>
              <w:contextualSpacing/>
              <w:rPr>
                <w:sz w:val="21"/>
                <w:szCs w:val="21"/>
              </w:rPr>
            </w:pPr>
            <w:r w:rsidRPr="00F32E82">
              <w:rPr>
                <w:sz w:val="21"/>
                <w:szCs w:val="21"/>
              </w:rPr>
              <w:t>Автомобильные дороги местного значения</w:t>
            </w:r>
            <w:r>
              <w:rPr>
                <w:sz w:val="21"/>
                <w:szCs w:val="21"/>
              </w:rPr>
              <w:t xml:space="preserve"> и д</w:t>
            </w:r>
            <w:r>
              <w:rPr>
                <w:sz w:val="21"/>
                <w:szCs w:val="21"/>
              </w:rPr>
              <w:t>о</w:t>
            </w:r>
            <w:r>
              <w:rPr>
                <w:sz w:val="21"/>
                <w:szCs w:val="21"/>
              </w:rPr>
              <w:t>рожного сервиса</w:t>
            </w:r>
          </w:p>
        </w:tc>
        <w:tc>
          <w:tcPr>
            <w:tcW w:w="1843" w:type="dxa"/>
            <w:shd w:val="clear" w:color="auto" w:fill="auto"/>
          </w:tcPr>
          <w:p w:rsidR="002958E5" w:rsidRDefault="002958E5" w:rsidP="00946CC2">
            <w:pPr>
              <w:shd w:val="clear" w:color="auto" w:fill="FFFFFF"/>
              <w:contextualSpacing/>
              <w:jc w:val="center"/>
              <w:rPr>
                <w:spacing w:val="-6"/>
                <w:sz w:val="21"/>
                <w:szCs w:val="21"/>
              </w:rPr>
            </w:pPr>
            <w:r w:rsidRPr="002F2489">
              <w:rPr>
                <w:spacing w:val="-6"/>
                <w:sz w:val="21"/>
                <w:szCs w:val="21"/>
              </w:rPr>
              <w:t xml:space="preserve">Показатель </w:t>
            </w:r>
          </w:p>
          <w:p w:rsidR="002958E5" w:rsidRDefault="002958E5" w:rsidP="00946CC2">
            <w:pPr>
              <w:shd w:val="clear" w:color="auto" w:fill="FFFFFF"/>
              <w:contextualSpacing/>
              <w:jc w:val="center"/>
              <w:rPr>
                <w:spacing w:val="-6"/>
                <w:sz w:val="21"/>
                <w:szCs w:val="21"/>
              </w:rPr>
            </w:pPr>
            <w:r w:rsidRPr="002F2489">
              <w:rPr>
                <w:spacing w:val="-6"/>
                <w:sz w:val="21"/>
                <w:szCs w:val="21"/>
              </w:rPr>
              <w:t xml:space="preserve">минимально </w:t>
            </w:r>
          </w:p>
          <w:p w:rsidR="002958E5" w:rsidRPr="00F32E82" w:rsidRDefault="002958E5" w:rsidP="00BD0051">
            <w:pPr>
              <w:shd w:val="clear" w:color="auto" w:fill="FFFFFF"/>
              <w:contextualSpacing/>
              <w:jc w:val="center"/>
              <w:rPr>
                <w:sz w:val="21"/>
                <w:szCs w:val="21"/>
              </w:rPr>
            </w:pPr>
            <w:r w:rsidRPr="002F2489">
              <w:rPr>
                <w:spacing w:val="-6"/>
                <w:sz w:val="21"/>
                <w:szCs w:val="21"/>
              </w:rPr>
              <w:t>допустимого уровня обеспеченности</w:t>
            </w:r>
          </w:p>
        </w:tc>
        <w:tc>
          <w:tcPr>
            <w:tcW w:w="5245" w:type="dxa"/>
            <w:shd w:val="clear" w:color="auto" w:fill="auto"/>
          </w:tcPr>
          <w:p w:rsidR="002958E5" w:rsidRPr="00F32E82" w:rsidRDefault="002958E5" w:rsidP="00BD0051">
            <w:pPr>
              <w:widowControl w:val="0"/>
              <w:autoSpaceDE w:val="0"/>
              <w:autoSpaceDN w:val="0"/>
              <w:adjustRightInd w:val="0"/>
              <w:contextualSpacing/>
              <w:rPr>
                <w:sz w:val="21"/>
                <w:szCs w:val="21"/>
              </w:rPr>
            </w:pPr>
            <w:r>
              <w:rPr>
                <w:sz w:val="21"/>
                <w:szCs w:val="21"/>
              </w:rPr>
              <w:t>не нормируется</w:t>
            </w:r>
          </w:p>
        </w:tc>
      </w:tr>
      <w:tr w:rsidR="002958E5" w:rsidRPr="00F32E82" w:rsidTr="002F2489">
        <w:trPr>
          <w:trHeight w:val="20"/>
        </w:trPr>
        <w:tc>
          <w:tcPr>
            <w:tcW w:w="709" w:type="dxa"/>
            <w:shd w:val="clear" w:color="auto" w:fill="auto"/>
          </w:tcPr>
          <w:p w:rsidR="002958E5" w:rsidRPr="002F2489" w:rsidRDefault="002958E5" w:rsidP="00BD3A0A">
            <w:pPr>
              <w:widowControl w:val="0"/>
              <w:autoSpaceDE w:val="0"/>
              <w:autoSpaceDN w:val="0"/>
              <w:adjustRightInd w:val="0"/>
              <w:contextualSpacing/>
              <w:jc w:val="center"/>
              <w:rPr>
                <w:b/>
                <w:sz w:val="21"/>
                <w:szCs w:val="21"/>
                <w:lang w:val="en-US"/>
              </w:rPr>
            </w:pPr>
            <w:r w:rsidRPr="002F2489">
              <w:rPr>
                <w:b/>
                <w:sz w:val="21"/>
                <w:szCs w:val="21"/>
              </w:rPr>
              <w:t>3</w:t>
            </w:r>
          </w:p>
        </w:tc>
        <w:tc>
          <w:tcPr>
            <w:tcW w:w="8789" w:type="dxa"/>
            <w:gridSpan w:val="3"/>
            <w:shd w:val="clear" w:color="auto" w:fill="auto"/>
          </w:tcPr>
          <w:p w:rsidR="002958E5" w:rsidRPr="002F2489" w:rsidRDefault="002958E5" w:rsidP="00BD3A0A">
            <w:pPr>
              <w:pStyle w:val="a9"/>
              <w:spacing w:line="240" w:lineRule="auto"/>
              <w:ind w:left="-55" w:firstLine="0"/>
              <w:jc w:val="center"/>
              <w:rPr>
                <w:rFonts w:ascii="Times New Roman" w:hAnsi="Times New Roman"/>
                <w:b/>
                <w:sz w:val="21"/>
                <w:szCs w:val="21"/>
              </w:rPr>
            </w:pPr>
            <w:r w:rsidRPr="002F2489">
              <w:rPr>
                <w:rFonts w:ascii="Times New Roman" w:hAnsi="Times New Roman"/>
                <w:b/>
                <w:sz w:val="21"/>
                <w:szCs w:val="21"/>
              </w:rPr>
              <w:t>Объекты местного значения в области образования</w:t>
            </w:r>
          </w:p>
        </w:tc>
      </w:tr>
      <w:tr w:rsidR="002958E5" w:rsidRPr="00F32E82" w:rsidTr="002958E5">
        <w:trPr>
          <w:trHeight w:val="20"/>
        </w:trPr>
        <w:tc>
          <w:tcPr>
            <w:tcW w:w="709" w:type="dxa"/>
            <w:shd w:val="clear" w:color="auto" w:fill="auto"/>
          </w:tcPr>
          <w:p w:rsidR="002958E5" w:rsidRPr="004D3EB9" w:rsidRDefault="002958E5" w:rsidP="007124FB">
            <w:pPr>
              <w:widowControl w:val="0"/>
              <w:autoSpaceDE w:val="0"/>
              <w:autoSpaceDN w:val="0"/>
              <w:adjustRightInd w:val="0"/>
              <w:contextualSpacing/>
              <w:jc w:val="center"/>
              <w:rPr>
                <w:sz w:val="21"/>
                <w:szCs w:val="21"/>
              </w:rPr>
            </w:pPr>
            <w:r w:rsidRPr="004D3EB9">
              <w:rPr>
                <w:sz w:val="21"/>
                <w:szCs w:val="21"/>
                <w:lang w:val="en-US"/>
              </w:rPr>
              <w:t>3</w:t>
            </w:r>
            <w:r w:rsidRPr="004D3EB9">
              <w:rPr>
                <w:sz w:val="21"/>
                <w:szCs w:val="21"/>
              </w:rPr>
              <w:t>.1</w:t>
            </w:r>
          </w:p>
        </w:tc>
        <w:tc>
          <w:tcPr>
            <w:tcW w:w="1701" w:type="dxa"/>
            <w:shd w:val="clear" w:color="auto" w:fill="auto"/>
          </w:tcPr>
          <w:p w:rsidR="004D3EB9" w:rsidRPr="004D3EB9" w:rsidRDefault="002958E5" w:rsidP="00232F7D">
            <w:pPr>
              <w:rPr>
                <w:sz w:val="21"/>
                <w:szCs w:val="21"/>
              </w:rPr>
            </w:pPr>
            <w:r w:rsidRPr="004D3EB9">
              <w:rPr>
                <w:sz w:val="21"/>
                <w:szCs w:val="21"/>
              </w:rPr>
              <w:t xml:space="preserve">Дошкольные </w:t>
            </w:r>
          </w:p>
          <w:p w:rsidR="002958E5" w:rsidRPr="004D3EB9" w:rsidRDefault="002958E5" w:rsidP="00232F7D">
            <w:pPr>
              <w:rPr>
                <w:sz w:val="21"/>
                <w:szCs w:val="21"/>
              </w:rPr>
            </w:pPr>
            <w:r w:rsidRPr="004D3EB9">
              <w:rPr>
                <w:sz w:val="21"/>
                <w:szCs w:val="21"/>
              </w:rPr>
              <w:t>образовательные организации</w:t>
            </w:r>
          </w:p>
          <w:p w:rsidR="002958E5" w:rsidRPr="004D3EB9" w:rsidRDefault="002958E5" w:rsidP="007124FB">
            <w:pPr>
              <w:widowControl w:val="0"/>
              <w:autoSpaceDE w:val="0"/>
              <w:autoSpaceDN w:val="0"/>
              <w:adjustRightInd w:val="0"/>
              <w:contextualSpacing/>
              <w:rPr>
                <w:sz w:val="21"/>
                <w:szCs w:val="21"/>
              </w:rPr>
            </w:pPr>
          </w:p>
        </w:tc>
        <w:tc>
          <w:tcPr>
            <w:tcW w:w="1843" w:type="dxa"/>
            <w:shd w:val="clear" w:color="auto" w:fill="auto"/>
          </w:tcPr>
          <w:p w:rsidR="002958E5" w:rsidRDefault="002958E5" w:rsidP="00946CC2">
            <w:pPr>
              <w:shd w:val="clear" w:color="auto" w:fill="FFFFFF"/>
              <w:contextualSpacing/>
              <w:jc w:val="center"/>
              <w:rPr>
                <w:spacing w:val="-6"/>
                <w:sz w:val="21"/>
                <w:szCs w:val="21"/>
              </w:rPr>
            </w:pPr>
            <w:r w:rsidRPr="002F2489">
              <w:rPr>
                <w:spacing w:val="-6"/>
                <w:sz w:val="21"/>
                <w:szCs w:val="21"/>
              </w:rPr>
              <w:t xml:space="preserve">Показатель </w:t>
            </w:r>
          </w:p>
          <w:p w:rsidR="002958E5" w:rsidRDefault="002958E5" w:rsidP="00946CC2">
            <w:pPr>
              <w:shd w:val="clear" w:color="auto" w:fill="FFFFFF"/>
              <w:contextualSpacing/>
              <w:jc w:val="center"/>
              <w:rPr>
                <w:spacing w:val="-6"/>
                <w:sz w:val="21"/>
                <w:szCs w:val="21"/>
              </w:rPr>
            </w:pPr>
            <w:r w:rsidRPr="002F2489">
              <w:rPr>
                <w:spacing w:val="-6"/>
                <w:sz w:val="21"/>
                <w:szCs w:val="21"/>
              </w:rPr>
              <w:t xml:space="preserve">минимально </w:t>
            </w:r>
          </w:p>
          <w:p w:rsidR="002958E5" w:rsidRPr="00BD0051" w:rsidRDefault="002958E5" w:rsidP="002F2489">
            <w:pPr>
              <w:shd w:val="clear" w:color="auto" w:fill="FFFFFF"/>
              <w:contextualSpacing/>
              <w:jc w:val="center"/>
              <w:rPr>
                <w:color w:val="FF0000"/>
                <w:sz w:val="21"/>
                <w:szCs w:val="21"/>
              </w:rPr>
            </w:pPr>
            <w:r w:rsidRPr="002F2489">
              <w:rPr>
                <w:spacing w:val="-6"/>
                <w:sz w:val="21"/>
                <w:szCs w:val="21"/>
              </w:rPr>
              <w:t>допустимого уровня обеспеченности</w:t>
            </w:r>
          </w:p>
        </w:tc>
        <w:tc>
          <w:tcPr>
            <w:tcW w:w="5245" w:type="dxa"/>
            <w:shd w:val="clear" w:color="auto" w:fill="auto"/>
          </w:tcPr>
          <w:p w:rsidR="004D3EB9" w:rsidRPr="004D3EB9" w:rsidRDefault="002958E5" w:rsidP="005E45D4">
            <w:pPr>
              <w:widowControl w:val="0"/>
              <w:autoSpaceDE w:val="0"/>
              <w:autoSpaceDN w:val="0"/>
              <w:adjustRightInd w:val="0"/>
              <w:contextualSpacing/>
              <w:jc w:val="both"/>
              <w:rPr>
                <w:sz w:val="21"/>
                <w:szCs w:val="21"/>
              </w:rPr>
            </w:pPr>
            <w:r w:rsidRPr="004D3EB9">
              <w:rPr>
                <w:sz w:val="21"/>
                <w:szCs w:val="21"/>
              </w:rPr>
              <w:t xml:space="preserve">Согласно данным, предоставленным администрацией </w:t>
            </w:r>
            <w:r w:rsidR="004D3EB9" w:rsidRPr="004D3EB9">
              <w:rPr>
                <w:sz w:val="21"/>
                <w:szCs w:val="21"/>
              </w:rPr>
              <w:t>муници</w:t>
            </w:r>
            <w:r w:rsidR="004D3EB9">
              <w:rPr>
                <w:sz w:val="21"/>
                <w:szCs w:val="21"/>
              </w:rPr>
              <w:t>п</w:t>
            </w:r>
            <w:r w:rsidR="004D3EB9" w:rsidRPr="004D3EB9">
              <w:rPr>
                <w:sz w:val="21"/>
                <w:szCs w:val="21"/>
              </w:rPr>
              <w:t>ального образования г. Бодай</w:t>
            </w:r>
            <w:r w:rsidR="004D3EB9">
              <w:rPr>
                <w:sz w:val="21"/>
                <w:szCs w:val="21"/>
              </w:rPr>
              <w:t>б</w:t>
            </w:r>
            <w:r w:rsidR="004D3EB9" w:rsidRPr="004D3EB9">
              <w:rPr>
                <w:sz w:val="21"/>
                <w:szCs w:val="21"/>
              </w:rPr>
              <w:t>о и района</w:t>
            </w:r>
            <w:r w:rsidRPr="004D3EB9">
              <w:rPr>
                <w:sz w:val="21"/>
                <w:szCs w:val="21"/>
              </w:rPr>
              <w:t>, на данный момент в муниципальном образовании дошк</w:t>
            </w:r>
            <w:r w:rsidRPr="004D3EB9">
              <w:rPr>
                <w:sz w:val="21"/>
                <w:szCs w:val="21"/>
              </w:rPr>
              <w:t>о</w:t>
            </w:r>
            <w:r w:rsidRPr="004D3EB9">
              <w:rPr>
                <w:sz w:val="21"/>
                <w:szCs w:val="21"/>
              </w:rPr>
              <w:t xml:space="preserve">льное образование получают </w:t>
            </w:r>
            <w:r w:rsidR="004D3EB9" w:rsidRPr="004D3EB9">
              <w:rPr>
                <w:sz w:val="21"/>
                <w:szCs w:val="21"/>
              </w:rPr>
              <w:t>832</w:t>
            </w:r>
            <w:r w:rsidRPr="004D3EB9">
              <w:rPr>
                <w:sz w:val="21"/>
                <w:szCs w:val="21"/>
              </w:rPr>
              <w:t xml:space="preserve"> </w:t>
            </w:r>
            <w:r w:rsidR="004D3EB9" w:rsidRPr="004D3EB9">
              <w:rPr>
                <w:sz w:val="21"/>
                <w:szCs w:val="21"/>
              </w:rPr>
              <w:t>ребенка в возрасте от 0 до 7 лет</w:t>
            </w:r>
            <w:r w:rsidRPr="004D3EB9">
              <w:rPr>
                <w:sz w:val="21"/>
                <w:szCs w:val="21"/>
              </w:rPr>
              <w:t xml:space="preserve"> при проектной мощности дошкольных орган</w:t>
            </w:r>
            <w:r w:rsidRPr="004D3EB9">
              <w:rPr>
                <w:sz w:val="21"/>
                <w:szCs w:val="21"/>
              </w:rPr>
              <w:t>и</w:t>
            </w:r>
            <w:r w:rsidRPr="004D3EB9">
              <w:rPr>
                <w:sz w:val="21"/>
                <w:szCs w:val="21"/>
              </w:rPr>
              <w:t xml:space="preserve">заций равной </w:t>
            </w:r>
            <w:r w:rsidR="004D3EB9" w:rsidRPr="004D3EB9">
              <w:rPr>
                <w:sz w:val="21"/>
                <w:szCs w:val="21"/>
              </w:rPr>
              <w:t>1163 мест</w:t>
            </w:r>
            <w:r w:rsidR="005E45D4">
              <w:rPr>
                <w:sz w:val="21"/>
                <w:szCs w:val="21"/>
              </w:rPr>
              <w:t xml:space="preserve"> (используется 71,5% от проек</w:t>
            </w:r>
            <w:r w:rsidR="005E45D4">
              <w:rPr>
                <w:sz w:val="21"/>
                <w:szCs w:val="21"/>
              </w:rPr>
              <w:t>т</w:t>
            </w:r>
            <w:r w:rsidR="005E45D4">
              <w:rPr>
                <w:sz w:val="21"/>
                <w:szCs w:val="21"/>
              </w:rPr>
              <w:t>ной мощности).</w:t>
            </w:r>
          </w:p>
          <w:p w:rsidR="002958E5" w:rsidRPr="004D3EB9" w:rsidRDefault="002958E5" w:rsidP="005E45D4">
            <w:pPr>
              <w:widowControl w:val="0"/>
              <w:autoSpaceDE w:val="0"/>
              <w:autoSpaceDN w:val="0"/>
              <w:adjustRightInd w:val="0"/>
              <w:contextualSpacing/>
              <w:jc w:val="both"/>
              <w:rPr>
                <w:sz w:val="21"/>
                <w:szCs w:val="21"/>
              </w:rPr>
            </w:pPr>
            <w:r w:rsidRPr="004D3EB9">
              <w:rPr>
                <w:sz w:val="21"/>
                <w:szCs w:val="21"/>
              </w:rPr>
              <w:t>Текущая обеспеченность дошкольными образовател</w:t>
            </w:r>
            <w:r w:rsidRPr="004D3EB9">
              <w:rPr>
                <w:sz w:val="21"/>
                <w:szCs w:val="21"/>
              </w:rPr>
              <w:t>ь</w:t>
            </w:r>
            <w:r w:rsidRPr="004D3EB9">
              <w:rPr>
                <w:sz w:val="21"/>
                <w:szCs w:val="21"/>
              </w:rPr>
              <w:t>ными организаци</w:t>
            </w:r>
            <w:r w:rsidR="004D3EB9" w:rsidRPr="004D3EB9">
              <w:rPr>
                <w:sz w:val="21"/>
                <w:szCs w:val="21"/>
              </w:rPr>
              <w:t>ями на 100 детей в возрасте от 0 до 7 лет</w:t>
            </w:r>
            <w:r w:rsidRPr="004D3EB9">
              <w:rPr>
                <w:sz w:val="21"/>
                <w:szCs w:val="21"/>
              </w:rPr>
              <w:t xml:space="preserve"> составляет:</w:t>
            </w:r>
          </w:p>
          <w:p w:rsidR="002958E5" w:rsidRPr="004D3EB9" w:rsidRDefault="002958E5" w:rsidP="005E45D4">
            <w:pPr>
              <w:widowControl w:val="0"/>
              <w:autoSpaceDE w:val="0"/>
              <w:autoSpaceDN w:val="0"/>
              <w:adjustRightInd w:val="0"/>
              <w:contextualSpacing/>
              <w:jc w:val="both"/>
              <w:rPr>
                <w:b/>
                <w:sz w:val="21"/>
                <w:szCs w:val="21"/>
              </w:rPr>
            </w:pPr>
            <w:r w:rsidRPr="004D3EB9">
              <w:rPr>
                <w:sz w:val="21"/>
                <w:szCs w:val="21"/>
              </w:rPr>
              <w:t>(</w:t>
            </w:r>
            <w:r w:rsidR="004D3EB9" w:rsidRPr="004D3EB9">
              <w:rPr>
                <w:sz w:val="21"/>
                <w:szCs w:val="21"/>
              </w:rPr>
              <w:t>1163</w:t>
            </w:r>
            <w:r w:rsidRPr="004D3EB9">
              <w:rPr>
                <w:sz w:val="21"/>
                <w:szCs w:val="21"/>
              </w:rPr>
              <w:t xml:space="preserve"> / </w:t>
            </w:r>
            <w:r w:rsidR="004D3EB9" w:rsidRPr="004D3EB9">
              <w:rPr>
                <w:sz w:val="21"/>
                <w:szCs w:val="21"/>
              </w:rPr>
              <w:t>1540</w:t>
            </w:r>
            <w:r w:rsidRPr="004D3EB9">
              <w:rPr>
                <w:sz w:val="21"/>
                <w:szCs w:val="21"/>
              </w:rPr>
              <w:t xml:space="preserve">) х 100 = </w:t>
            </w:r>
            <w:r w:rsidR="004D3EB9" w:rsidRPr="004D3EB9">
              <w:rPr>
                <w:sz w:val="21"/>
                <w:szCs w:val="21"/>
              </w:rPr>
              <w:t>75,5 мест</w:t>
            </w:r>
          </w:p>
          <w:p w:rsidR="002958E5" w:rsidRDefault="004D3EB9" w:rsidP="005E45D4">
            <w:pPr>
              <w:widowControl w:val="0"/>
              <w:autoSpaceDE w:val="0"/>
              <w:autoSpaceDN w:val="0"/>
              <w:adjustRightInd w:val="0"/>
              <w:contextualSpacing/>
              <w:jc w:val="both"/>
              <w:rPr>
                <w:sz w:val="21"/>
                <w:szCs w:val="21"/>
              </w:rPr>
            </w:pPr>
            <w:r w:rsidRPr="004D3EB9">
              <w:rPr>
                <w:sz w:val="21"/>
                <w:szCs w:val="21"/>
              </w:rPr>
              <w:t>1540</w:t>
            </w:r>
            <w:r w:rsidR="002958E5" w:rsidRPr="004D3EB9">
              <w:rPr>
                <w:sz w:val="21"/>
                <w:szCs w:val="21"/>
              </w:rPr>
              <w:t xml:space="preserve"> – </w:t>
            </w:r>
            <w:r w:rsidRPr="004D3EB9">
              <w:rPr>
                <w:sz w:val="21"/>
                <w:szCs w:val="21"/>
              </w:rPr>
              <w:t>число детей в возрасте от 0 до 7 лет, прожива</w:t>
            </w:r>
            <w:r w:rsidRPr="004D3EB9">
              <w:rPr>
                <w:sz w:val="21"/>
                <w:szCs w:val="21"/>
              </w:rPr>
              <w:t>ю</w:t>
            </w:r>
            <w:r w:rsidRPr="004D3EB9">
              <w:rPr>
                <w:sz w:val="21"/>
                <w:szCs w:val="21"/>
              </w:rPr>
              <w:t>щих в муниципальном образовании г. Бодайбо и района по данным Иркутскстата</w:t>
            </w:r>
            <w:r w:rsidR="002958E5" w:rsidRPr="004D3EB9">
              <w:rPr>
                <w:sz w:val="21"/>
                <w:szCs w:val="21"/>
              </w:rPr>
              <w:t>.</w:t>
            </w:r>
          </w:p>
          <w:p w:rsidR="00E07765" w:rsidRPr="00E07765" w:rsidRDefault="00E07765" w:rsidP="00E07765">
            <w:pPr>
              <w:widowControl w:val="0"/>
              <w:autoSpaceDE w:val="0"/>
              <w:autoSpaceDN w:val="0"/>
              <w:adjustRightInd w:val="0"/>
              <w:contextualSpacing/>
              <w:jc w:val="both"/>
              <w:rPr>
                <w:sz w:val="21"/>
                <w:szCs w:val="21"/>
              </w:rPr>
            </w:pPr>
            <w:r w:rsidRPr="00E07765">
              <w:rPr>
                <w:sz w:val="21"/>
                <w:szCs w:val="21"/>
              </w:rPr>
              <w:t xml:space="preserve">Текущая обеспеченность является </w:t>
            </w:r>
            <w:r w:rsidRPr="00E07765">
              <w:rPr>
                <w:sz w:val="21"/>
                <w:szCs w:val="21"/>
                <w:u w:val="single"/>
              </w:rPr>
              <w:t>достаточной.</w:t>
            </w:r>
          </w:p>
          <w:p w:rsidR="005E45D4" w:rsidRDefault="005E45D4" w:rsidP="005E45D4">
            <w:pPr>
              <w:widowControl w:val="0"/>
              <w:autoSpaceDE w:val="0"/>
              <w:autoSpaceDN w:val="0"/>
              <w:adjustRightInd w:val="0"/>
              <w:contextualSpacing/>
              <w:jc w:val="both"/>
              <w:rPr>
                <w:sz w:val="21"/>
                <w:szCs w:val="21"/>
              </w:rPr>
            </w:pPr>
          </w:p>
          <w:p w:rsidR="008A333A" w:rsidRDefault="008A333A" w:rsidP="005E45D4">
            <w:pPr>
              <w:widowControl w:val="0"/>
              <w:autoSpaceDE w:val="0"/>
              <w:autoSpaceDN w:val="0"/>
              <w:adjustRightInd w:val="0"/>
              <w:contextualSpacing/>
              <w:jc w:val="both"/>
              <w:rPr>
                <w:sz w:val="21"/>
                <w:szCs w:val="21"/>
              </w:rPr>
            </w:pPr>
            <w:r>
              <w:rPr>
                <w:sz w:val="21"/>
                <w:szCs w:val="21"/>
              </w:rPr>
              <w:t xml:space="preserve">Согласно муниципальной программе «Развитие системы образования Бодайбинского района» на 2020-2025 годы, </w:t>
            </w:r>
          </w:p>
          <w:p w:rsidR="002958E5" w:rsidRDefault="008A333A" w:rsidP="005E45D4">
            <w:pPr>
              <w:widowControl w:val="0"/>
              <w:autoSpaceDE w:val="0"/>
              <w:autoSpaceDN w:val="0"/>
              <w:adjustRightInd w:val="0"/>
              <w:contextualSpacing/>
              <w:jc w:val="both"/>
              <w:rPr>
                <w:bCs/>
                <w:sz w:val="21"/>
                <w:szCs w:val="21"/>
              </w:rPr>
            </w:pPr>
            <w:r>
              <w:rPr>
                <w:bCs/>
                <w:sz w:val="21"/>
                <w:szCs w:val="21"/>
              </w:rPr>
              <w:lastRenderedPageBreak/>
              <w:t>доступность дошкольного образования для детей в во</w:t>
            </w:r>
            <w:r>
              <w:rPr>
                <w:bCs/>
                <w:sz w:val="21"/>
                <w:szCs w:val="21"/>
              </w:rPr>
              <w:t>з</w:t>
            </w:r>
            <w:r>
              <w:rPr>
                <w:bCs/>
                <w:sz w:val="21"/>
                <w:szCs w:val="21"/>
              </w:rPr>
              <w:t>расте от 0 до 7 лет должна составить 100%.</w:t>
            </w:r>
          </w:p>
          <w:p w:rsidR="008A333A" w:rsidRDefault="008A333A" w:rsidP="005E45D4">
            <w:pPr>
              <w:widowControl w:val="0"/>
              <w:autoSpaceDE w:val="0"/>
              <w:autoSpaceDN w:val="0"/>
              <w:adjustRightInd w:val="0"/>
              <w:contextualSpacing/>
              <w:jc w:val="both"/>
              <w:rPr>
                <w:bCs/>
                <w:sz w:val="21"/>
                <w:szCs w:val="21"/>
              </w:rPr>
            </w:pPr>
            <w:r>
              <w:rPr>
                <w:bCs/>
                <w:sz w:val="21"/>
                <w:szCs w:val="21"/>
              </w:rPr>
              <w:t>т.е. при прогнозной численности детей в возрасте от 0 до 7 лет к 2025 показатель минимальной обеспеченности должен составлять: 1</w:t>
            </w:r>
            <w:r w:rsidR="005A4336">
              <w:rPr>
                <w:bCs/>
                <w:sz w:val="21"/>
                <w:szCs w:val="21"/>
              </w:rPr>
              <w:t>491</w:t>
            </w:r>
            <w:r w:rsidR="008A0CDB">
              <w:rPr>
                <w:bCs/>
                <w:sz w:val="21"/>
                <w:szCs w:val="21"/>
              </w:rPr>
              <w:t xml:space="preserve"> мест</w:t>
            </w:r>
            <w:r w:rsidR="005A4336">
              <w:rPr>
                <w:bCs/>
                <w:sz w:val="21"/>
                <w:szCs w:val="21"/>
              </w:rPr>
              <w:t>о</w:t>
            </w:r>
            <w:r w:rsidR="00EB2AB2">
              <w:rPr>
                <w:bCs/>
                <w:sz w:val="21"/>
                <w:szCs w:val="21"/>
              </w:rPr>
              <w:t>, а к 2030 году – 1459 мест.</w:t>
            </w:r>
          </w:p>
          <w:p w:rsidR="001305B5" w:rsidRDefault="001305B5" w:rsidP="005E45D4">
            <w:pPr>
              <w:widowControl w:val="0"/>
              <w:autoSpaceDE w:val="0"/>
              <w:autoSpaceDN w:val="0"/>
              <w:adjustRightInd w:val="0"/>
              <w:contextualSpacing/>
              <w:jc w:val="both"/>
              <w:rPr>
                <w:bCs/>
                <w:sz w:val="21"/>
                <w:szCs w:val="21"/>
              </w:rPr>
            </w:pPr>
          </w:p>
          <w:p w:rsidR="001305B5" w:rsidRDefault="001305B5" w:rsidP="005E45D4">
            <w:pPr>
              <w:widowControl w:val="0"/>
              <w:autoSpaceDE w:val="0"/>
              <w:autoSpaceDN w:val="0"/>
              <w:adjustRightInd w:val="0"/>
              <w:contextualSpacing/>
              <w:jc w:val="both"/>
              <w:rPr>
                <w:bCs/>
                <w:sz w:val="21"/>
                <w:szCs w:val="21"/>
              </w:rPr>
            </w:pPr>
            <w:r>
              <w:rPr>
                <w:bCs/>
                <w:sz w:val="21"/>
                <w:szCs w:val="21"/>
              </w:rPr>
              <w:t xml:space="preserve">При этом </w:t>
            </w:r>
            <w:r w:rsidRPr="001305B5">
              <w:rPr>
                <w:bCs/>
                <w:sz w:val="21"/>
                <w:szCs w:val="21"/>
              </w:rPr>
              <w:t xml:space="preserve">охват детей в возрасте от </w:t>
            </w:r>
            <w:r>
              <w:rPr>
                <w:bCs/>
                <w:sz w:val="21"/>
                <w:szCs w:val="21"/>
              </w:rPr>
              <w:t>0</w:t>
            </w:r>
            <w:r w:rsidRPr="001305B5">
              <w:rPr>
                <w:bCs/>
                <w:sz w:val="21"/>
                <w:szCs w:val="21"/>
              </w:rPr>
              <w:t xml:space="preserve"> до 3 лет, получа</w:t>
            </w:r>
            <w:r w:rsidRPr="001305B5">
              <w:rPr>
                <w:bCs/>
                <w:sz w:val="21"/>
                <w:szCs w:val="21"/>
              </w:rPr>
              <w:t>ю</w:t>
            </w:r>
            <w:r w:rsidRPr="001305B5">
              <w:rPr>
                <w:bCs/>
                <w:sz w:val="21"/>
                <w:szCs w:val="21"/>
              </w:rPr>
              <w:t>щих дошкольное образование в муниципальных орган</w:t>
            </w:r>
            <w:r w:rsidRPr="001305B5">
              <w:rPr>
                <w:bCs/>
                <w:sz w:val="21"/>
                <w:szCs w:val="21"/>
              </w:rPr>
              <w:t>и</w:t>
            </w:r>
            <w:r w:rsidRPr="001305B5">
              <w:rPr>
                <w:bCs/>
                <w:sz w:val="21"/>
                <w:szCs w:val="21"/>
              </w:rPr>
              <w:t>зациях, осуществляющих образовательную деятельность по образовательным программам дошкольного образ</w:t>
            </w:r>
            <w:r w:rsidRPr="001305B5">
              <w:rPr>
                <w:bCs/>
                <w:sz w:val="21"/>
                <w:szCs w:val="21"/>
              </w:rPr>
              <w:t>о</w:t>
            </w:r>
            <w:r w:rsidRPr="001305B5">
              <w:rPr>
                <w:bCs/>
                <w:sz w:val="21"/>
                <w:szCs w:val="21"/>
              </w:rPr>
              <w:t xml:space="preserve">вания, присмотр и уход за детьми, в общей численности детей в возрасте от </w:t>
            </w:r>
            <w:r>
              <w:rPr>
                <w:bCs/>
                <w:sz w:val="21"/>
                <w:szCs w:val="21"/>
              </w:rPr>
              <w:t>0</w:t>
            </w:r>
            <w:r w:rsidRPr="001305B5">
              <w:rPr>
                <w:bCs/>
                <w:sz w:val="21"/>
                <w:szCs w:val="21"/>
              </w:rPr>
              <w:t xml:space="preserve"> до 3 лет </w:t>
            </w:r>
            <w:r>
              <w:rPr>
                <w:bCs/>
                <w:sz w:val="21"/>
                <w:szCs w:val="21"/>
              </w:rPr>
              <w:t>должен составить к 2025 году</w:t>
            </w:r>
            <w:r w:rsidRPr="001305B5">
              <w:rPr>
                <w:bCs/>
                <w:sz w:val="21"/>
                <w:szCs w:val="21"/>
              </w:rPr>
              <w:t xml:space="preserve"> 40,72%</w:t>
            </w:r>
            <w:r>
              <w:rPr>
                <w:bCs/>
                <w:sz w:val="21"/>
                <w:szCs w:val="21"/>
              </w:rPr>
              <w:t xml:space="preserve"> </w:t>
            </w:r>
            <w:r w:rsidR="00F03BD4" w:rsidRPr="00F03BD4">
              <w:rPr>
                <w:b/>
                <w:bCs/>
                <w:sz w:val="21"/>
                <w:szCs w:val="21"/>
              </w:rPr>
              <w:t>(40,7 мест на 100 человек в возрасте от 0 до 3 лет)</w:t>
            </w:r>
            <w:r w:rsidR="00F03BD4">
              <w:rPr>
                <w:bCs/>
                <w:sz w:val="21"/>
                <w:szCs w:val="21"/>
              </w:rPr>
              <w:t xml:space="preserve"> </w:t>
            </w:r>
            <w:r>
              <w:rPr>
                <w:bCs/>
                <w:sz w:val="21"/>
                <w:szCs w:val="21"/>
              </w:rPr>
              <w:t xml:space="preserve">или, </w:t>
            </w:r>
            <w:r w:rsidR="00F03BD4">
              <w:rPr>
                <w:bCs/>
                <w:sz w:val="21"/>
                <w:szCs w:val="21"/>
              </w:rPr>
              <w:t>согласно</w:t>
            </w:r>
            <w:r>
              <w:rPr>
                <w:bCs/>
                <w:sz w:val="21"/>
                <w:szCs w:val="21"/>
              </w:rPr>
              <w:t xml:space="preserve"> прогнозны</w:t>
            </w:r>
            <w:r w:rsidR="00F03BD4">
              <w:rPr>
                <w:bCs/>
                <w:sz w:val="21"/>
                <w:szCs w:val="21"/>
              </w:rPr>
              <w:t>м</w:t>
            </w:r>
            <w:r>
              <w:rPr>
                <w:bCs/>
                <w:sz w:val="21"/>
                <w:szCs w:val="21"/>
              </w:rPr>
              <w:t xml:space="preserve"> данны</w:t>
            </w:r>
            <w:r w:rsidR="00F03BD4">
              <w:rPr>
                <w:bCs/>
                <w:sz w:val="21"/>
                <w:szCs w:val="21"/>
              </w:rPr>
              <w:t>м</w:t>
            </w:r>
            <w:r>
              <w:rPr>
                <w:bCs/>
                <w:sz w:val="21"/>
                <w:szCs w:val="21"/>
              </w:rPr>
              <w:t xml:space="preserve">, </w:t>
            </w:r>
            <w:r w:rsidR="005A4336">
              <w:rPr>
                <w:bCs/>
                <w:sz w:val="21"/>
                <w:szCs w:val="21"/>
              </w:rPr>
              <w:t>583</w:t>
            </w:r>
            <w:r>
              <w:rPr>
                <w:bCs/>
                <w:sz w:val="21"/>
                <w:szCs w:val="21"/>
              </w:rPr>
              <w:t xml:space="preserve"> х 0,4072 = </w:t>
            </w:r>
            <w:r w:rsidR="005A4336">
              <w:rPr>
                <w:bCs/>
                <w:sz w:val="21"/>
                <w:szCs w:val="21"/>
              </w:rPr>
              <w:t>237 мест</w:t>
            </w:r>
            <w:r w:rsidR="00EB2AB2">
              <w:rPr>
                <w:bCs/>
                <w:sz w:val="21"/>
                <w:szCs w:val="21"/>
              </w:rPr>
              <w:t>, а к 2030 году 571 х 0,4072 = 232 ме</w:t>
            </w:r>
            <w:r w:rsidR="00EB2AB2">
              <w:rPr>
                <w:bCs/>
                <w:sz w:val="21"/>
                <w:szCs w:val="21"/>
              </w:rPr>
              <w:t>с</w:t>
            </w:r>
            <w:r w:rsidR="00EB2AB2">
              <w:rPr>
                <w:bCs/>
                <w:sz w:val="21"/>
                <w:szCs w:val="21"/>
              </w:rPr>
              <w:t>та.</w:t>
            </w:r>
          </w:p>
          <w:p w:rsidR="00F03BD4" w:rsidRDefault="00F03BD4" w:rsidP="005E45D4">
            <w:pPr>
              <w:widowControl w:val="0"/>
              <w:autoSpaceDE w:val="0"/>
              <w:autoSpaceDN w:val="0"/>
              <w:adjustRightInd w:val="0"/>
              <w:contextualSpacing/>
              <w:jc w:val="both"/>
              <w:rPr>
                <w:bCs/>
                <w:sz w:val="21"/>
                <w:szCs w:val="21"/>
              </w:rPr>
            </w:pPr>
          </w:p>
          <w:p w:rsidR="008A333A" w:rsidRPr="005E45D4" w:rsidRDefault="00F03BD4" w:rsidP="00EB2AB2">
            <w:pPr>
              <w:widowControl w:val="0"/>
              <w:autoSpaceDE w:val="0"/>
              <w:autoSpaceDN w:val="0"/>
              <w:adjustRightInd w:val="0"/>
              <w:contextualSpacing/>
              <w:jc w:val="both"/>
              <w:rPr>
                <w:bCs/>
                <w:sz w:val="21"/>
                <w:szCs w:val="21"/>
              </w:rPr>
            </w:pPr>
            <w:r>
              <w:rPr>
                <w:bCs/>
                <w:sz w:val="21"/>
                <w:szCs w:val="21"/>
              </w:rPr>
              <w:t xml:space="preserve">При этом </w:t>
            </w:r>
            <w:r w:rsidRPr="00F03BD4">
              <w:rPr>
                <w:bCs/>
                <w:sz w:val="21"/>
                <w:szCs w:val="21"/>
              </w:rPr>
              <w:t>охват детей в возрасте от 3 лет до 7 лет, пол</w:t>
            </w:r>
            <w:r w:rsidRPr="00F03BD4">
              <w:rPr>
                <w:bCs/>
                <w:sz w:val="21"/>
                <w:szCs w:val="21"/>
              </w:rPr>
              <w:t>у</w:t>
            </w:r>
            <w:r w:rsidRPr="00F03BD4">
              <w:rPr>
                <w:bCs/>
                <w:sz w:val="21"/>
                <w:szCs w:val="21"/>
              </w:rPr>
              <w:t>чающих дошкольное образование в муниципальных о</w:t>
            </w:r>
            <w:r w:rsidRPr="00F03BD4">
              <w:rPr>
                <w:bCs/>
                <w:sz w:val="21"/>
                <w:szCs w:val="21"/>
              </w:rPr>
              <w:t>р</w:t>
            </w:r>
            <w:r w:rsidRPr="00F03BD4">
              <w:rPr>
                <w:bCs/>
                <w:sz w:val="21"/>
                <w:szCs w:val="21"/>
              </w:rPr>
              <w:t>ганизациях, осуществляющих образовательную де</w:t>
            </w:r>
            <w:r w:rsidRPr="00F03BD4">
              <w:rPr>
                <w:bCs/>
                <w:sz w:val="21"/>
                <w:szCs w:val="21"/>
              </w:rPr>
              <w:t>я</w:t>
            </w:r>
            <w:r w:rsidRPr="00F03BD4">
              <w:rPr>
                <w:bCs/>
                <w:sz w:val="21"/>
                <w:szCs w:val="21"/>
              </w:rPr>
              <w:t>тельность по образовательным программам дошкольн</w:t>
            </w:r>
            <w:r w:rsidRPr="00F03BD4">
              <w:rPr>
                <w:bCs/>
                <w:sz w:val="21"/>
                <w:szCs w:val="21"/>
              </w:rPr>
              <w:t>о</w:t>
            </w:r>
            <w:r w:rsidRPr="00F03BD4">
              <w:rPr>
                <w:bCs/>
                <w:sz w:val="21"/>
                <w:szCs w:val="21"/>
              </w:rPr>
              <w:t xml:space="preserve">го образования, присмотр и уход за детьми, в общей численности детей в возрасте от 3 лет до 7 лет </w:t>
            </w:r>
            <w:r w:rsidR="00EB2AB2">
              <w:rPr>
                <w:bCs/>
                <w:sz w:val="21"/>
                <w:szCs w:val="21"/>
              </w:rPr>
              <w:t xml:space="preserve">должен составить к 2025 году </w:t>
            </w:r>
            <w:r w:rsidRPr="00F03BD4">
              <w:rPr>
                <w:bCs/>
                <w:sz w:val="21"/>
                <w:szCs w:val="21"/>
              </w:rPr>
              <w:t>до 96,21%</w:t>
            </w:r>
            <w:r>
              <w:rPr>
                <w:bCs/>
                <w:sz w:val="21"/>
                <w:szCs w:val="21"/>
              </w:rPr>
              <w:t xml:space="preserve"> (</w:t>
            </w:r>
            <w:r>
              <w:rPr>
                <w:b/>
                <w:bCs/>
                <w:sz w:val="21"/>
                <w:szCs w:val="21"/>
              </w:rPr>
              <w:t>96,2</w:t>
            </w:r>
            <w:r w:rsidRPr="00F03BD4">
              <w:rPr>
                <w:b/>
                <w:bCs/>
                <w:sz w:val="21"/>
                <w:szCs w:val="21"/>
              </w:rPr>
              <w:t xml:space="preserve"> мест на 100 ч</w:t>
            </w:r>
            <w:r w:rsidRPr="00F03BD4">
              <w:rPr>
                <w:b/>
                <w:bCs/>
                <w:sz w:val="21"/>
                <w:szCs w:val="21"/>
              </w:rPr>
              <w:t>е</w:t>
            </w:r>
            <w:r w:rsidRPr="00F03BD4">
              <w:rPr>
                <w:b/>
                <w:bCs/>
                <w:sz w:val="21"/>
                <w:szCs w:val="21"/>
              </w:rPr>
              <w:t xml:space="preserve">ловек в возрасте от </w:t>
            </w:r>
            <w:r>
              <w:rPr>
                <w:b/>
                <w:bCs/>
                <w:sz w:val="21"/>
                <w:szCs w:val="21"/>
              </w:rPr>
              <w:t>3</w:t>
            </w:r>
            <w:r w:rsidRPr="00F03BD4">
              <w:rPr>
                <w:b/>
                <w:bCs/>
                <w:sz w:val="21"/>
                <w:szCs w:val="21"/>
              </w:rPr>
              <w:t xml:space="preserve"> до </w:t>
            </w:r>
            <w:r>
              <w:rPr>
                <w:b/>
                <w:bCs/>
                <w:sz w:val="21"/>
                <w:szCs w:val="21"/>
              </w:rPr>
              <w:t>7</w:t>
            </w:r>
            <w:r w:rsidRPr="00F03BD4">
              <w:rPr>
                <w:b/>
                <w:bCs/>
                <w:sz w:val="21"/>
                <w:szCs w:val="21"/>
              </w:rPr>
              <w:t xml:space="preserve"> лет</w:t>
            </w:r>
            <w:r>
              <w:rPr>
                <w:b/>
                <w:bCs/>
                <w:sz w:val="21"/>
                <w:szCs w:val="21"/>
              </w:rPr>
              <w:t xml:space="preserve">) </w:t>
            </w:r>
            <w:r>
              <w:rPr>
                <w:bCs/>
                <w:sz w:val="21"/>
                <w:szCs w:val="21"/>
              </w:rPr>
              <w:t xml:space="preserve">или, </w:t>
            </w:r>
            <w:r w:rsidRPr="00F03BD4">
              <w:rPr>
                <w:bCs/>
                <w:sz w:val="21"/>
                <w:szCs w:val="21"/>
              </w:rPr>
              <w:t>согласно прогно</w:t>
            </w:r>
            <w:r w:rsidRPr="00F03BD4">
              <w:rPr>
                <w:bCs/>
                <w:sz w:val="21"/>
                <w:szCs w:val="21"/>
              </w:rPr>
              <w:t>з</w:t>
            </w:r>
            <w:r w:rsidRPr="00F03BD4">
              <w:rPr>
                <w:bCs/>
                <w:sz w:val="21"/>
                <w:szCs w:val="21"/>
              </w:rPr>
              <w:t xml:space="preserve">ным данным, </w:t>
            </w:r>
            <w:r w:rsidR="00EB2AB2">
              <w:rPr>
                <w:bCs/>
                <w:sz w:val="21"/>
                <w:szCs w:val="21"/>
              </w:rPr>
              <w:t xml:space="preserve">908 </w:t>
            </w:r>
            <w:r w:rsidRPr="00F03BD4">
              <w:rPr>
                <w:bCs/>
                <w:sz w:val="21"/>
                <w:szCs w:val="21"/>
              </w:rPr>
              <w:t>х 0,</w:t>
            </w:r>
            <w:r>
              <w:rPr>
                <w:bCs/>
                <w:sz w:val="21"/>
                <w:szCs w:val="21"/>
              </w:rPr>
              <w:t>9621</w:t>
            </w:r>
            <w:r w:rsidRPr="00F03BD4">
              <w:rPr>
                <w:bCs/>
                <w:sz w:val="21"/>
                <w:szCs w:val="21"/>
              </w:rPr>
              <w:t xml:space="preserve"> = </w:t>
            </w:r>
            <w:r w:rsidR="00EB2AB2">
              <w:rPr>
                <w:bCs/>
                <w:sz w:val="21"/>
                <w:szCs w:val="21"/>
              </w:rPr>
              <w:t>874</w:t>
            </w:r>
            <w:r>
              <w:rPr>
                <w:bCs/>
                <w:sz w:val="21"/>
                <w:szCs w:val="21"/>
              </w:rPr>
              <w:t xml:space="preserve"> мест</w:t>
            </w:r>
            <w:r w:rsidR="00EB2AB2">
              <w:rPr>
                <w:bCs/>
                <w:sz w:val="21"/>
                <w:szCs w:val="21"/>
              </w:rPr>
              <w:t>а, а к 2030 году 888 х 0,9621 = 854 места.</w:t>
            </w:r>
          </w:p>
        </w:tc>
      </w:tr>
      <w:tr w:rsidR="002958E5" w:rsidRPr="00F32E82" w:rsidTr="002958E5">
        <w:trPr>
          <w:trHeight w:val="20"/>
        </w:trPr>
        <w:tc>
          <w:tcPr>
            <w:tcW w:w="709" w:type="dxa"/>
            <w:shd w:val="clear" w:color="auto" w:fill="auto"/>
          </w:tcPr>
          <w:p w:rsidR="002958E5" w:rsidRPr="00BD0051" w:rsidRDefault="002958E5" w:rsidP="007124FB">
            <w:pPr>
              <w:widowControl w:val="0"/>
              <w:autoSpaceDE w:val="0"/>
              <w:autoSpaceDN w:val="0"/>
              <w:adjustRightInd w:val="0"/>
              <w:contextualSpacing/>
              <w:jc w:val="center"/>
              <w:rPr>
                <w:color w:val="FF0000"/>
                <w:sz w:val="21"/>
                <w:szCs w:val="21"/>
              </w:rPr>
            </w:pPr>
          </w:p>
        </w:tc>
        <w:tc>
          <w:tcPr>
            <w:tcW w:w="1701" w:type="dxa"/>
            <w:shd w:val="clear" w:color="auto" w:fill="auto"/>
          </w:tcPr>
          <w:p w:rsidR="002958E5" w:rsidRPr="00BD0051" w:rsidRDefault="002958E5" w:rsidP="007124FB">
            <w:pPr>
              <w:widowControl w:val="0"/>
              <w:autoSpaceDE w:val="0"/>
              <w:autoSpaceDN w:val="0"/>
              <w:adjustRightInd w:val="0"/>
              <w:contextualSpacing/>
              <w:rPr>
                <w:color w:val="FF0000"/>
                <w:sz w:val="21"/>
                <w:szCs w:val="21"/>
              </w:rPr>
            </w:pPr>
          </w:p>
        </w:tc>
        <w:tc>
          <w:tcPr>
            <w:tcW w:w="1843" w:type="dxa"/>
            <w:shd w:val="clear" w:color="auto" w:fill="auto"/>
          </w:tcPr>
          <w:p w:rsidR="002958E5" w:rsidRDefault="002958E5" w:rsidP="00946CC2">
            <w:pPr>
              <w:shd w:val="clear" w:color="auto" w:fill="FFFFFF"/>
              <w:contextualSpacing/>
              <w:jc w:val="center"/>
              <w:rPr>
                <w:spacing w:val="-6"/>
                <w:sz w:val="21"/>
                <w:szCs w:val="21"/>
              </w:rPr>
            </w:pPr>
            <w:r w:rsidRPr="002F2489">
              <w:rPr>
                <w:spacing w:val="-6"/>
                <w:sz w:val="21"/>
                <w:szCs w:val="21"/>
              </w:rPr>
              <w:t xml:space="preserve">Показатель </w:t>
            </w:r>
          </w:p>
          <w:p w:rsidR="002958E5" w:rsidRDefault="002958E5" w:rsidP="00946CC2">
            <w:pPr>
              <w:shd w:val="clear" w:color="auto" w:fill="FFFFFF"/>
              <w:contextualSpacing/>
              <w:jc w:val="center"/>
              <w:rPr>
                <w:spacing w:val="-6"/>
                <w:sz w:val="21"/>
                <w:szCs w:val="21"/>
              </w:rPr>
            </w:pPr>
            <w:r w:rsidRPr="002F2489">
              <w:rPr>
                <w:spacing w:val="-6"/>
                <w:sz w:val="21"/>
                <w:szCs w:val="21"/>
              </w:rPr>
              <w:t xml:space="preserve">максимального </w:t>
            </w:r>
          </w:p>
          <w:p w:rsidR="002958E5" w:rsidRPr="00BD0051" w:rsidRDefault="002958E5" w:rsidP="002F2489">
            <w:pPr>
              <w:shd w:val="clear" w:color="auto" w:fill="FFFFFF"/>
              <w:contextualSpacing/>
              <w:jc w:val="center"/>
              <w:rPr>
                <w:color w:val="FF0000"/>
                <w:sz w:val="21"/>
                <w:szCs w:val="21"/>
              </w:rPr>
            </w:pPr>
            <w:r w:rsidRPr="002F2489">
              <w:rPr>
                <w:spacing w:val="-6"/>
                <w:sz w:val="21"/>
                <w:szCs w:val="21"/>
              </w:rPr>
              <w:t>допустимого уровня территориальной доступности</w:t>
            </w:r>
          </w:p>
        </w:tc>
        <w:tc>
          <w:tcPr>
            <w:tcW w:w="5245" w:type="dxa"/>
            <w:shd w:val="clear" w:color="auto" w:fill="auto"/>
          </w:tcPr>
          <w:p w:rsidR="002958E5" w:rsidRPr="005E45D4" w:rsidRDefault="002958E5" w:rsidP="005E45D4">
            <w:pPr>
              <w:widowControl w:val="0"/>
              <w:autoSpaceDE w:val="0"/>
              <w:autoSpaceDN w:val="0"/>
              <w:adjustRightInd w:val="0"/>
              <w:contextualSpacing/>
              <w:jc w:val="both"/>
              <w:rPr>
                <w:color w:val="FF0000"/>
                <w:sz w:val="21"/>
                <w:szCs w:val="21"/>
              </w:rPr>
            </w:pPr>
            <w:r w:rsidRPr="005E45D4">
              <w:rPr>
                <w:sz w:val="21"/>
                <w:szCs w:val="21"/>
              </w:rPr>
              <w:t xml:space="preserve">Максимально допустимый уровень территориальной доступности принят на уровне, установленном </w:t>
            </w:r>
            <w:r w:rsidR="005E45D4" w:rsidRPr="005E45D4">
              <w:rPr>
                <w:sz w:val="21"/>
                <w:szCs w:val="21"/>
              </w:rPr>
              <w:t>«Мет</w:t>
            </w:r>
            <w:r w:rsidR="005E45D4" w:rsidRPr="005E45D4">
              <w:rPr>
                <w:sz w:val="21"/>
                <w:szCs w:val="21"/>
              </w:rPr>
              <w:t>о</w:t>
            </w:r>
            <w:r w:rsidR="005E45D4" w:rsidRPr="005E45D4">
              <w:rPr>
                <w:sz w:val="21"/>
                <w:szCs w:val="21"/>
              </w:rPr>
              <w:t>дическими рекомендациями по развитию сети образов</w:t>
            </w:r>
            <w:r w:rsidR="005E45D4" w:rsidRPr="005E45D4">
              <w:rPr>
                <w:sz w:val="21"/>
                <w:szCs w:val="21"/>
              </w:rPr>
              <w:t>а</w:t>
            </w:r>
            <w:r w:rsidR="005E45D4" w:rsidRPr="005E45D4">
              <w:rPr>
                <w:sz w:val="21"/>
                <w:szCs w:val="21"/>
              </w:rPr>
              <w:t>тельных организаций и обеспеченности населения усл</w:t>
            </w:r>
            <w:r w:rsidR="005E45D4" w:rsidRPr="005E45D4">
              <w:rPr>
                <w:sz w:val="21"/>
                <w:szCs w:val="21"/>
              </w:rPr>
              <w:t>у</w:t>
            </w:r>
            <w:r w:rsidR="005E45D4" w:rsidRPr="005E45D4">
              <w:rPr>
                <w:sz w:val="21"/>
                <w:szCs w:val="21"/>
              </w:rPr>
              <w:t>гами таких организаций, включающие требования по размещению организаций сферы образования, в том числе в сельской местности, исходя из норм действу</w:t>
            </w:r>
            <w:r w:rsidR="005E45D4" w:rsidRPr="005E45D4">
              <w:rPr>
                <w:sz w:val="21"/>
                <w:szCs w:val="21"/>
              </w:rPr>
              <w:t>ю</w:t>
            </w:r>
            <w:r w:rsidR="005E45D4" w:rsidRPr="005E45D4">
              <w:rPr>
                <w:sz w:val="21"/>
                <w:szCs w:val="21"/>
              </w:rPr>
              <w:t>щего законодательства Российской Федерации, с учетом возрастного состава и плотности населения, транспор</w:t>
            </w:r>
            <w:r w:rsidR="005E45D4" w:rsidRPr="005E45D4">
              <w:rPr>
                <w:sz w:val="21"/>
                <w:szCs w:val="21"/>
              </w:rPr>
              <w:t>т</w:t>
            </w:r>
            <w:r w:rsidR="005E45D4" w:rsidRPr="005E45D4">
              <w:rPr>
                <w:sz w:val="21"/>
                <w:szCs w:val="21"/>
              </w:rPr>
              <w:t>ной инфраструктуры и других факторов, влияющих на доступность и обеспеченность населения услугами сф</w:t>
            </w:r>
            <w:r w:rsidR="005E45D4" w:rsidRPr="005E45D4">
              <w:rPr>
                <w:sz w:val="21"/>
                <w:szCs w:val="21"/>
              </w:rPr>
              <w:t>е</w:t>
            </w:r>
            <w:r w:rsidR="005E45D4" w:rsidRPr="005E45D4">
              <w:rPr>
                <w:sz w:val="21"/>
                <w:szCs w:val="21"/>
              </w:rPr>
              <w:t>ры образования», утв. Минобрнауки России 04.05.2016 N АК-15/02вн</w:t>
            </w:r>
          </w:p>
        </w:tc>
      </w:tr>
      <w:tr w:rsidR="005E45D4" w:rsidRPr="00F32E82" w:rsidTr="002958E5">
        <w:trPr>
          <w:trHeight w:val="20"/>
        </w:trPr>
        <w:tc>
          <w:tcPr>
            <w:tcW w:w="709" w:type="dxa"/>
            <w:shd w:val="clear" w:color="auto" w:fill="auto"/>
          </w:tcPr>
          <w:p w:rsidR="005E45D4" w:rsidRPr="005E45D4" w:rsidRDefault="005E45D4" w:rsidP="007124FB">
            <w:pPr>
              <w:widowControl w:val="0"/>
              <w:autoSpaceDE w:val="0"/>
              <w:autoSpaceDN w:val="0"/>
              <w:adjustRightInd w:val="0"/>
              <w:contextualSpacing/>
              <w:jc w:val="center"/>
              <w:rPr>
                <w:sz w:val="21"/>
                <w:szCs w:val="21"/>
              </w:rPr>
            </w:pPr>
            <w:r w:rsidRPr="005E45D4">
              <w:rPr>
                <w:sz w:val="21"/>
                <w:szCs w:val="21"/>
                <w:lang w:val="en-US"/>
              </w:rPr>
              <w:t>3</w:t>
            </w:r>
            <w:r w:rsidRPr="005E45D4">
              <w:rPr>
                <w:sz w:val="21"/>
                <w:szCs w:val="21"/>
              </w:rPr>
              <w:t>.2</w:t>
            </w:r>
          </w:p>
        </w:tc>
        <w:tc>
          <w:tcPr>
            <w:tcW w:w="1701" w:type="dxa"/>
            <w:shd w:val="clear" w:color="auto" w:fill="auto"/>
          </w:tcPr>
          <w:p w:rsidR="005E45D4" w:rsidRPr="005E45D4" w:rsidRDefault="005E45D4" w:rsidP="00232F7D">
            <w:pPr>
              <w:rPr>
                <w:sz w:val="21"/>
                <w:szCs w:val="21"/>
              </w:rPr>
            </w:pPr>
            <w:r w:rsidRPr="005E45D4">
              <w:rPr>
                <w:sz w:val="21"/>
                <w:szCs w:val="21"/>
              </w:rPr>
              <w:t>Общеобразов</w:t>
            </w:r>
            <w:r w:rsidRPr="005E45D4">
              <w:rPr>
                <w:sz w:val="21"/>
                <w:szCs w:val="21"/>
              </w:rPr>
              <w:t>а</w:t>
            </w:r>
            <w:r w:rsidRPr="005E45D4">
              <w:rPr>
                <w:sz w:val="21"/>
                <w:szCs w:val="21"/>
              </w:rPr>
              <w:t>тельные орган</w:t>
            </w:r>
            <w:r w:rsidRPr="005E45D4">
              <w:rPr>
                <w:sz w:val="21"/>
                <w:szCs w:val="21"/>
              </w:rPr>
              <w:t>и</w:t>
            </w:r>
            <w:r w:rsidRPr="005E45D4">
              <w:rPr>
                <w:sz w:val="21"/>
                <w:szCs w:val="21"/>
              </w:rPr>
              <w:t xml:space="preserve">зации </w:t>
            </w:r>
          </w:p>
          <w:p w:rsidR="005E45D4" w:rsidRPr="005E45D4" w:rsidRDefault="005E45D4" w:rsidP="007124FB">
            <w:pPr>
              <w:widowControl w:val="0"/>
              <w:autoSpaceDE w:val="0"/>
              <w:autoSpaceDN w:val="0"/>
              <w:adjustRightInd w:val="0"/>
              <w:contextualSpacing/>
              <w:rPr>
                <w:sz w:val="21"/>
                <w:szCs w:val="21"/>
              </w:rPr>
            </w:pPr>
          </w:p>
        </w:tc>
        <w:tc>
          <w:tcPr>
            <w:tcW w:w="1843" w:type="dxa"/>
            <w:shd w:val="clear" w:color="auto" w:fill="auto"/>
          </w:tcPr>
          <w:p w:rsidR="005E45D4" w:rsidRDefault="005E45D4" w:rsidP="00946CC2">
            <w:pPr>
              <w:shd w:val="clear" w:color="auto" w:fill="FFFFFF"/>
              <w:contextualSpacing/>
              <w:jc w:val="center"/>
              <w:rPr>
                <w:spacing w:val="-6"/>
                <w:sz w:val="21"/>
                <w:szCs w:val="21"/>
              </w:rPr>
            </w:pPr>
            <w:r w:rsidRPr="002F2489">
              <w:rPr>
                <w:spacing w:val="-6"/>
                <w:sz w:val="21"/>
                <w:szCs w:val="21"/>
              </w:rPr>
              <w:t xml:space="preserve">Показатель </w:t>
            </w:r>
          </w:p>
          <w:p w:rsidR="005E45D4" w:rsidRDefault="005E45D4" w:rsidP="00946CC2">
            <w:pPr>
              <w:shd w:val="clear" w:color="auto" w:fill="FFFFFF"/>
              <w:contextualSpacing/>
              <w:jc w:val="center"/>
              <w:rPr>
                <w:spacing w:val="-6"/>
                <w:sz w:val="21"/>
                <w:szCs w:val="21"/>
              </w:rPr>
            </w:pPr>
            <w:r w:rsidRPr="002F2489">
              <w:rPr>
                <w:spacing w:val="-6"/>
                <w:sz w:val="21"/>
                <w:szCs w:val="21"/>
              </w:rPr>
              <w:t xml:space="preserve">минимально </w:t>
            </w:r>
          </w:p>
          <w:p w:rsidR="005E45D4" w:rsidRPr="00BD0051" w:rsidRDefault="005E45D4" w:rsidP="002F2489">
            <w:pPr>
              <w:shd w:val="clear" w:color="auto" w:fill="FFFFFF"/>
              <w:contextualSpacing/>
              <w:jc w:val="center"/>
              <w:rPr>
                <w:color w:val="FF0000"/>
                <w:sz w:val="21"/>
                <w:szCs w:val="21"/>
              </w:rPr>
            </w:pPr>
            <w:r w:rsidRPr="002F2489">
              <w:rPr>
                <w:spacing w:val="-6"/>
                <w:sz w:val="21"/>
                <w:szCs w:val="21"/>
              </w:rPr>
              <w:t>допустимого уровня обеспеченности</w:t>
            </w:r>
          </w:p>
        </w:tc>
        <w:tc>
          <w:tcPr>
            <w:tcW w:w="5245" w:type="dxa"/>
            <w:shd w:val="clear" w:color="auto" w:fill="auto"/>
          </w:tcPr>
          <w:p w:rsidR="005E45D4" w:rsidRPr="005E45D4" w:rsidRDefault="005E45D4" w:rsidP="005E45D4">
            <w:pPr>
              <w:widowControl w:val="0"/>
              <w:autoSpaceDE w:val="0"/>
              <w:autoSpaceDN w:val="0"/>
              <w:adjustRightInd w:val="0"/>
              <w:contextualSpacing/>
              <w:jc w:val="both"/>
              <w:rPr>
                <w:sz w:val="21"/>
                <w:szCs w:val="21"/>
              </w:rPr>
            </w:pPr>
            <w:r w:rsidRPr="005E45D4">
              <w:rPr>
                <w:sz w:val="21"/>
                <w:szCs w:val="21"/>
              </w:rPr>
              <w:t xml:space="preserve">Согласно данным, предоставленным администрацией муниципального образования г. Бодайбо и района, на данный момент в муниципальном образовании </w:t>
            </w:r>
            <w:r w:rsidR="00016DA2">
              <w:rPr>
                <w:sz w:val="21"/>
                <w:szCs w:val="21"/>
              </w:rPr>
              <w:t>общее образование</w:t>
            </w:r>
            <w:r w:rsidRPr="005E45D4">
              <w:rPr>
                <w:sz w:val="21"/>
                <w:szCs w:val="21"/>
              </w:rPr>
              <w:t xml:space="preserve"> получают </w:t>
            </w:r>
            <w:r w:rsidR="00016DA2">
              <w:rPr>
                <w:sz w:val="21"/>
                <w:szCs w:val="21"/>
              </w:rPr>
              <w:t>2442</w:t>
            </w:r>
            <w:r w:rsidRPr="005E45D4">
              <w:rPr>
                <w:sz w:val="21"/>
                <w:szCs w:val="21"/>
              </w:rPr>
              <w:t xml:space="preserve"> ребенка в возрасте от </w:t>
            </w:r>
            <w:r w:rsidR="00016DA2">
              <w:rPr>
                <w:sz w:val="21"/>
                <w:szCs w:val="21"/>
              </w:rPr>
              <w:t>7</w:t>
            </w:r>
            <w:r w:rsidRPr="005E45D4">
              <w:rPr>
                <w:sz w:val="21"/>
                <w:szCs w:val="21"/>
              </w:rPr>
              <w:t xml:space="preserve"> до </w:t>
            </w:r>
            <w:r w:rsidR="00016DA2">
              <w:rPr>
                <w:sz w:val="21"/>
                <w:szCs w:val="21"/>
              </w:rPr>
              <w:t>18</w:t>
            </w:r>
            <w:r w:rsidRPr="005E45D4">
              <w:rPr>
                <w:sz w:val="21"/>
                <w:szCs w:val="21"/>
              </w:rPr>
              <w:t xml:space="preserve"> лет при проектной мощности </w:t>
            </w:r>
            <w:r w:rsidR="00016DA2">
              <w:rPr>
                <w:sz w:val="21"/>
                <w:szCs w:val="21"/>
              </w:rPr>
              <w:t>общеобразовательных</w:t>
            </w:r>
            <w:r w:rsidRPr="005E45D4">
              <w:rPr>
                <w:sz w:val="21"/>
                <w:szCs w:val="21"/>
              </w:rPr>
              <w:t xml:space="preserve"> организаций равной </w:t>
            </w:r>
            <w:r w:rsidR="00016DA2">
              <w:rPr>
                <w:sz w:val="21"/>
                <w:szCs w:val="21"/>
              </w:rPr>
              <w:t>4338</w:t>
            </w:r>
            <w:r w:rsidRPr="005E45D4">
              <w:rPr>
                <w:sz w:val="21"/>
                <w:szCs w:val="21"/>
              </w:rPr>
              <w:t xml:space="preserve"> мест (используется </w:t>
            </w:r>
            <w:r w:rsidR="00016DA2">
              <w:rPr>
                <w:sz w:val="21"/>
                <w:szCs w:val="21"/>
              </w:rPr>
              <w:t>56</w:t>
            </w:r>
            <w:r w:rsidRPr="005E45D4">
              <w:rPr>
                <w:sz w:val="21"/>
                <w:szCs w:val="21"/>
              </w:rPr>
              <w:t>,</w:t>
            </w:r>
            <w:r w:rsidR="00016DA2">
              <w:rPr>
                <w:sz w:val="21"/>
                <w:szCs w:val="21"/>
              </w:rPr>
              <w:t>2</w:t>
            </w:r>
            <w:r w:rsidRPr="005E45D4">
              <w:rPr>
                <w:sz w:val="21"/>
                <w:szCs w:val="21"/>
              </w:rPr>
              <w:t>% от проектной мощности).</w:t>
            </w:r>
          </w:p>
          <w:p w:rsidR="005E45D4" w:rsidRPr="005E45D4" w:rsidRDefault="005E45D4" w:rsidP="005E45D4">
            <w:pPr>
              <w:widowControl w:val="0"/>
              <w:autoSpaceDE w:val="0"/>
              <w:autoSpaceDN w:val="0"/>
              <w:adjustRightInd w:val="0"/>
              <w:contextualSpacing/>
              <w:jc w:val="both"/>
              <w:rPr>
                <w:sz w:val="21"/>
                <w:szCs w:val="21"/>
              </w:rPr>
            </w:pPr>
            <w:r w:rsidRPr="005E45D4">
              <w:rPr>
                <w:sz w:val="21"/>
                <w:szCs w:val="21"/>
              </w:rPr>
              <w:t xml:space="preserve">Текущая обеспеченность </w:t>
            </w:r>
            <w:r w:rsidR="00016DA2">
              <w:rPr>
                <w:sz w:val="21"/>
                <w:szCs w:val="21"/>
              </w:rPr>
              <w:t>общеобразовательными</w:t>
            </w:r>
            <w:r w:rsidRPr="005E45D4">
              <w:rPr>
                <w:sz w:val="21"/>
                <w:szCs w:val="21"/>
              </w:rPr>
              <w:t xml:space="preserve"> орг</w:t>
            </w:r>
            <w:r w:rsidRPr="005E45D4">
              <w:rPr>
                <w:sz w:val="21"/>
                <w:szCs w:val="21"/>
              </w:rPr>
              <w:t>а</w:t>
            </w:r>
            <w:r w:rsidRPr="005E45D4">
              <w:rPr>
                <w:sz w:val="21"/>
                <w:szCs w:val="21"/>
              </w:rPr>
              <w:t xml:space="preserve">низациями на 100 детей в возрасте от </w:t>
            </w:r>
            <w:r w:rsidR="00016DA2">
              <w:rPr>
                <w:sz w:val="21"/>
                <w:szCs w:val="21"/>
              </w:rPr>
              <w:t>7</w:t>
            </w:r>
            <w:r w:rsidRPr="005E45D4">
              <w:rPr>
                <w:sz w:val="21"/>
                <w:szCs w:val="21"/>
              </w:rPr>
              <w:t xml:space="preserve"> до </w:t>
            </w:r>
            <w:r w:rsidR="00016DA2">
              <w:rPr>
                <w:sz w:val="21"/>
                <w:szCs w:val="21"/>
              </w:rPr>
              <w:t>18</w:t>
            </w:r>
            <w:r w:rsidRPr="005E45D4">
              <w:rPr>
                <w:sz w:val="21"/>
                <w:szCs w:val="21"/>
              </w:rPr>
              <w:t xml:space="preserve"> лет соста</w:t>
            </w:r>
            <w:r w:rsidRPr="005E45D4">
              <w:rPr>
                <w:sz w:val="21"/>
                <w:szCs w:val="21"/>
              </w:rPr>
              <w:t>в</w:t>
            </w:r>
            <w:r w:rsidRPr="005E45D4">
              <w:rPr>
                <w:sz w:val="21"/>
                <w:szCs w:val="21"/>
              </w:rPr>
              <w:t>ляет:</w:t>
            </w:r>
          </w:p>
          <w:p w:rsidR="005E45D4" w:rsidRPr="005E45D4" w:rsidRDefault="005E45D4" w:rsidP="005E45D4">
            <w:pPr>
              <w:widowControl w:val="0"/>
              <w:autoSpaceDE w:val="0"/>
              <w:autoSpaceDN w:val="0"/>
              <w:adjustRightInd w:val="0"/>
              <w:contextualSpacing/>
              <w:jc w:val="both"/>
              <w:rPr>
                <w:b/>
                <w:sz w:val="21"/>
                <w:szCs w:val="21"/>
              </w:rPr>
            </w:pPr>
            <w:r w:rsidRPr="005E45D4">
              <w:rPr>
                <w:sz w:val="21"/>
                <w:szCs w:val="21"/>
              </w:rPr>
              <w:t>(</w:t>
            </w:r>
            <w:r w:rsidR="00016DA2">
              <w:rPr>
                <w:sz w:val="21"/>
                <w:szCs w:val="21"/>
              </w:rPr>
              <w:t>4338</w:t>
            </w:r>
            <w:r w:rsidRPr="005E45D4">
              <w:rPr>
                <w:sz w:val="21"/>
                <w:szCs w:val="21"/>
              </w:rPr>
              <w:t xml:space="preserve"> / </w:t>
            </w:r>
            <w:r w:rsidR="00016DA2">
              <w:rPr>
                <w:sz w:val="21"/>
                <w:szCs w:val="21"/>
              </w:rPr>
              <w:t>2955</w:t>
            </w:r>
            <w:r w:rsidRPr="005E45D4">
              <w:rPr>
                <w:sz w:val="21"/>
                <w:szCs w:val="21"/>
              </w:rPr>
              <w:t xml:space="preserve">) х 100 = </w:t>
            </w:r>
            <w:r w:rsidR="00016DA2">
              <w:rPr>
                <w:sz w:val="21"/>
                <w:szCs w:val="21"/>
              </w:rPr>
              <w:t>146,5</w:t>
            </w:r>
            <w:r w:rsidRPr="005E45D4">
              <w:rPr>
                <w:sz w:val="21"/>
                <w:szCs w:val="21"/>
              </w:rPr>
              <w:t xml:space="preserve"> мест</w:t>
            </w:r>
          </w:p>
          <w:p w:rsidR="005E45D4" w:rsidRPr="005E45D4" w:rsidRDefault="00016DA2" w:rsidP="005E45D4">
            <w:pPr>
              <w:widowControl w:val="0"/>
              <w:autoSpaceDE w:val="0"/>
              <w:autoSpaceDN w:val="0"/>
              <w:adjustRightInd w:val="0"/>
              <w:contextualSpacing/>
              <w:jc w:val="both"/>
              <w:rPr>
                <w:sz w:val="21"/>
                <w:szCs w:val="21"/>
              </w:rPr>
            </w:pPr>
            <w:r>
              <w:rPr>
                <w:sz w:val="21"/>
                <w:szCs w:val="21"/>
              </w:rPr>
              <w:t>2955</w:t>
            </w:r>
            <w:r w:rsidR="005E45D4" w:rsidRPr="005E45D4">
              <w:rPr>
                <w:sz w:val="21"/>
                <w:szCs w:val="21"/>
              </w:rPr>
              <w:t xml:space="preserve"> – число детей в возрасте от </w:t>
            </w:r>
            <w:r>
              <w:rPr>
                <w:sz w:val="21"/>
                <w:szCs w:val="21"/>
              </w:rPr>
              <w:t>7</w:t>
            </w:r>
            <w:r w:rsidR="005E45D4" w:rsidRPr="005E45D4">
              <w:rPr>
                <w:sz w:val="21"/>
                <w:szCs w:val="21"/>
              </w:rPr>
              <w:t xml:space="preserve"> до </w:t>
            </w:r>
            <w:r>
              <w:rPr>
                <w:sz w:val="21"/>
                <w:szCs w:val="21"/>
              </w:rPr>
              <w:t xml:space="preserve">18 </w:t>
            </w:r>
            <w:r w:rsidR="005E45D4" w:rsidRPr="005E45D4">
              <w:rPr>
                <w:sz w:val="21"/>
                <w:szCs w:val="21"/>
              </w:rPr>
              <w:t>лет, прож</w:t>
            </w:r>
            <w:r w:rsidR="005E45D4" w:rsidRPr="005E45D4">
              <w:rPr>
                <w:sz w:val="21"/>
                <w:szCs w:val="21"/>
              </w:rPr>
              <w:t>и</w:t>
            </w:r>
            <w:r w:rsidR="005E45D4" w:rsidRPr="005E45D4">
              <w:rPr>
                <w:sz w:val="21"/>
                <w:szCs w:val="21"/>
              </w:rPr>
              <w:t>вающих в муниципальном образовании г. Бодайбо и района по данным Иркутскстата.</w:t>
            </w:r>
          </w:p>
          <w:p w:rsidR="005E45D4" w:rsidRPr="005E45D4" w:rsidRDefault="005E45D4" w:rsidP="005E45D4">
            <w:pPr>
              <w:widowControl w:val="0"/>
              <w:autoSpaceDE w:val="0"/>
              <w:autoSpaceDN w:val="0"/>
              <w:adjustRightInd w:val="0"/>
              <w:contextualSpacing/>
              <w:jc w:val="both"/>
              <w:rPr>
                <w:sz w:val="21"/>
                <w:szCs w:val="21"/>
              </w:rPr>
            </w:pPr>
            <w:r w:rsidRPr="005E45D4">
              <w:rPr>
                <w:sz w:val="21"/>
                <w:szCs w:val="21"/>
              </w:rPr>
              <w:t xml:space="preserve">Текущая обеспеченность является </w:t>
            </w:r>
            <w:r w:rsidR="004B17F9" w:rsidRPr="004B17F9">
              <w:rPr>
                <w:sz w:val="21"/>
                <w:szCs w:val="21"/>
                <w:u w:val="single"/>
              </w:rPr>
              <w:t>достаточной.</w:t>
            </w:r>
          </w:p>
          <w:p w:rsidR="005E45D4" w:rsidRPr="005E45D4" w:rsidRDefault="005E45D4" w:rsidP="005E45D4">
            <w:pPr>
              <w:widowControl w:val="0"/>
              <w:autoSpaceDE w:val="0"/>
              <w:autoSpaceDN w:val="0"/>
              <w:adjustRightInd w:val="0"/>
              <w:contextualSpacing/>
              <w:jc w:val="both"/>
              <w:rPr>
                <w:sz w:val="21"/>
                <w:szCs w:val="21"/>
              </w:rPr>
            </w:pPr>
          </w:p>
          <w:p w:rsidR="005E45D4" w:rsidRPr="005E45D4" w:rsidRDefault="005E45D4" w:rsidP="005E45D4">
            <w:pPr>
              <w:pStyle w:val="a9"/>
              <w:spacing w:line="240" w:lineRule="auto"/>
              <w:ind w:left="0" w:firstLine="0"/>
              <w:rPr>
                <w:rFonts w:ascii="Times New Roman" w:hAnsi="Times New Roman"/>
                <w:color w:val="FF0000"/>
                <w:sz w:val="21"/>
                <w:szCs w:val="21"/>
              </w:rPr>
            </w:pPr>
            <w:r w:rsidRPr="00F0298F">
              <w:rPr>
                <w:rFonts w:ascii="Times New Roman" w:hAnsi="Times New Roman"/>
                <w:sz w:val="21"/>
                <w:szCs w:val="21"/>
              </w:rPr>
              <w:lastRenderedPageBreak/>
              <w:t>Показатель принят, согласно «Методическим рекоме</w:t>
            </w:r>
            <w:r w:rsidRPr="00F0298F">
              <w:rPr>
                <w:rFonts w:ascii="Times New Roman" w:hAnsi="Times New Roman"/>
                <w:sz w:val="21"/>
                <w:szCs w:val="21"/>
              </w:rPr>
              <w:t>н</w:t>
            </w:r>
            <w:r w:rsidRPr="00F0298F">
              <w:rPr>
                <w:rFonts w:ascii="Times New Roman" w:hAnsi="Times New Roman"/>
                <w:sz w:val="21"/>
                <w:szCs w:val="21"/>
              </w:rPr>
              <w:t>дациям по развитию сети образовательных организаций и обеспеченности населения услугами таких организ</w:t>
            </w:r>
            <w:r w:rsidRPr="00F0298F">
              <w:rPr>
                <w:rFonts w:ascii="Times New Roman" w:hAnsi="Times New Roman"/>
                <w:sz w:val="21"/>
                <w:szCs w:val="21"/>
              </w:rPr>
              <w:t>а</w:t>
            </w:r>
            <w:r w:rsidRPr="00F0298F">
              <w:rPr>
                <w:rFonts w:ascii="Times New Roman" w:hAnsi="Times New Roman"/>
                <w:sz w:val="21"/>
                <w:szCs w:val="21"/>
              </w:rPr>
              <w:t>ций, включающие требования по размещению организ</w:t>
            </w:r>
            <w:r w:rsidRPr="00F0298F">
              <w:rPr>
                <w:rFonts w:ascii="Times New Roman" w:hAnsi="Times New Roman"/>
                <w:sz w:val="21"/>
                <w:szCs w:val="21"/>
              </w:rPr>
              <w:t>а</w:t>
            </w:r>
            <w:r w:rsidRPr="00F0298F">
              <w:rPr>
                <w:rFonts w:ascii="Times New Roman" w:hAnsi="Times New Roman"/>
                <w:sz w:val="21"/>
                <w:szCs w:val="21"/>
              </w:rPr>
              <w:t>ций сферы образования, в том числе в сельской местн</w:t>
            </w:r>
            <w:r w:rsidRPr="00F0298F">
              <w:rPr>
                <w:rFonts w:ascii="Times New Roman" w:hAnsi="Times New Roman"/>
                <w:sz w:val="21"/>
                <w:szCs w:val="21"/>
              </w:rPr>
              <w:t>о</w:t>
            </w:r>
            <w:r w:rsidRPr="00F0298F">
              <w:rPr>
                <w:rFonts w:ascii="Times New Roman" w:hAnsi="Times New Roman"/>
                <w:sz w:val="21"/>
                <w:szCs w:val="21"/>
              </w:rPr>
              <w:t>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w:t>
            </w:r>
            <w:r w:rsidRPr="00F0298F">
              <w:rPr>
                <w:rFonts w:ascii="Times New Roman" w:hAnsi="Times New Roman"/>
                <w:sz w:val="21"/>
                <w:szCs w:val="21"/>
              </w:rPr>
              <w:t>е</w:t>
            </w:r>
            <w:r w:rsidRPr="00F0298F">
              <w:rPr>
                <w:rFonts w:ascii="Times New Roman" w:hAnsi="Times New Roman"/>
                <w:sz w:val="21"/>
                <w:szCs w:val="21"/>
              </w:rPr>
              <w:t>ченность населения услугами сферы образования», утв. Минобрнауки России 04.05.2016 N АК-15/02вн)</w:t>
            </w:r>
            <w:r w:rsidR="00F0298F">
              <w:rPr>
                <w:rFonts w:ascii="Times New Roman" w:hAnsi="Times New Roman"/>
                <w:sz w:val="21"/>
                <w:szCs w:val="21"/>
              </w:rPr>
              <w:t xml:space="preserve">, </w:t>
            </w:r>
            <w:r w:rsidR="00F0298F" w:rsidRPr="00F0298F">
              <w:rPr>
                <w:rFonts w:ascii="Times New Roman" w:hAnsi="Times New Roman"/>
                <w:b/>
                <w:sz w:val="21"/>
                <w:szCs w:val="21"/>
              </w:rPr>
              <w:t>95 мест на 100 человек в возрасте от 7 до 18 лет</w:t>
            </w:r>
            <w:r w:rsidR="00F0298F">
              <w:rPr>
                <w:rFonts w:ascii="Times New Roman" w:hAnsi="Times New Roman"/>
                <w:b/>
                <w:sz w:val="21"/>
                <w:szCs w:val="21"/>
              </w:rPr>
              <w:t>.</w:t>
            </w:r>
          </w:p>
        </w:tc>
      </w:tr>
      <w:tr w:rsidR="005E45D4" w:rsidRPr="00F32E82" w:rsidTr="002958E5">
        <w:trPr>
          <w:trHeight w:val="20"/>
        </w:trPr>
        <w:tc>
          <w:tcPr>
            <w:tcW w:w="709" w:type="dxa"/>
            <w:shd w:val="clear" w:color="auto" w:fill="auto"/>
          </w:tcPr>
          <w:p w:rsidR="005E45D4" w:rsidRPr="00BD0051" w:rsidRDefault="005E45D4" w:rsidP="007124FB">
            <w:pPr>
              <w:widowControl w:val="0"/>
              <w:autoSpaceDE w:val="0"/>
              <w:autoSpaceDN w:val="0"/>
              <w:adjustRightInd w:val="0"/>
              <w:contextualSpacing/>
              <w:jc w:val="center"/>
              <w:rPr>
                <w:color w:val="FF0000"/>
                <w:sz w:val="21"/>
                <w:szCs w:val="21"/>
              </w:rPr>
            </w:pPr>
          </w:p>
        </w:tc>
        <w:tc>
          <w:tcPr>
            <w:tcW w:w="1701" w:type="dxa"/>
            <w:shd w:val="clear" w:color="auto" w:fill="auto"/>
          </w:tcPr>
          <w:p w:rsidR="005E45D4" w:rsidRPr="00BD0051" w:rsidRDefault="005E45D4" w:rsidP="007124FB">
            <w:pPr>
              <w:widowControl w:val="0"/>
              <w:autoSpaceDE w:val="0"/>
              <w:autoSpaceDN w:val="0"/>
              <w:adjustRightInd w:val="0"/>
              <w:contextualSpacing/>
              <w:rPr>
                <w:color w:val="FF0000"/>
                <w:sz w:val="21"/>
                <w:szCs w:val="21"/>
              </w:rPr>
            </w:pPr>
          </w:p>
        </w:tc>
        <w:tc>
          <w:tcPr>
            <w:tcW w:w="1843" w:type="dxa"/>
            <w:shd w:val="clear" w:color="auto" w:fill="auto"/>
          </w:tcPr>
          <w:p w:rsidR="005E45D4" w:rsidRDefault="005E45D4" w:rsidP="00946CC2">
            <w:pPr>
              <w:shd w:val="clear" w:color="auto" w:fill="FFFFFF"/>
              <w:contextualSpacing/>
              <w:jc w:val="center"/>
              <w:rPr>
                <w:spacing w:val="-6"/>
                <w:sz w:val="21"/>
                <w:szCs w:val="21"/>
              </w:rPr>
            </w:pPr>
            <w:r w:rsidRPr="002F2489">
              <w:rPr>
                <w:spacing w:val="-6"/>
                <w:sz w:val="21"/>
                <w:szCs w:val="21"/>
              </w:rPr>
              <w:t xml:space="preserve">Показатель </w:t>
            </w:r>
          </w:p>
          <w:p w:rsidR="005E45D4" w:rsidRDefault="005E45D4" w:rsidP="00946CC2">
            <w:pPr>
              <w:shd w:val="clear" w:color="auto" w:fill="FFFFFF"/>
              <w:contextualSpacing/>
              <w:jc w:val="center"/>
              <w:rPr>
                <w:spacing w:val="-6"/>
                <w:sz w:val="21"/>
                <w:szCs w:val="21"/>
              </w:rPr>
            </w:pPr>
            <w:r w:rsidRPr="002F2489">
              <w:rPr>
                <w:spacing w:val="-6"/>
                <w:sz w:val="21"/>
                <w:szCs w:val="21"/>
              </w:rPr>
              <w:t xml:space="preserve">максимального </w:t>
            </w:r>
          </w:p>
          <w:p w:rsidR="005E45D4" w:rsidRPr="00BD0051" w:rsidRDefault="005E45D4" w:rsidP="002F2489">
            <w:pPr>
              <w:shd w:val="clear" w:color="auto" w:fill="FFFFFF"/>
              <w:contextualSpacing/>
              <w:jc w:val="center"/>
              <w:rPr>
                <w:color w:val="FF0000"/>
                <w:sz w:val="21"/>
                <w:szCs w:val="21"/>
              </w:rPr>
            </w:pPr>
            <w:r w:rsidRPr="002F2489">
              <w:rPr>
                <w:spacing w:val="-6"/>
                <w:sz w:val="21"/>
                <w:szCs w:val="21"/>
              </w:rPr>
              <w:t>допустимого уровня территориальной доступности</w:t>
            </w:r>
          </w:p>
        </w:tc>
        <w:tc>
          <w:tcPr>
            <w:tcW w:w="5245" w:type="dxa"/>
            <w:shd w:val="clear" w:color="auto" w:fill="auto"/>
          </w:tcPr>
          <w:p w:rsidR="005E45D4" w:rsidRPr="00946CC2" w:rsidRDefault="005E45D4" w:rsidP="005E45D4">
            <w:pPr>
              <w:pStyle w:val="a9"/>
              <w:spacing w:line="240" w:lineRule="auto"/>
              <w:ind w:left="0" w:firstLine="0"/>
              <w:rPr>
                <w:rFonts w:ascii="Times New Roman" w:hAnsi="Times New Roman"/>
                <w:color w:val="FF0000"/>
                <w:sz w:val="21"/>
                <w:szCs w:val="21"/>
              </w:rPr>
            </w:pPr>
            <w:r w:rsidRPr="005E45D4">
              <w:rPr>
                <w:rFonts w:ascii="Times New Roman" w:hAnsi="Times New Roman"/>
                <w:sz w:val="21"/>
                <w:szCs w:val="21"/>
              </w:rPr>
              <w:t>Максимально допустимый уровень территориальной доступности принят на уровне, установленном «Мет</w:t>
            </w:r>
            <w:r w:rsidRPr="005E45D4">
              <w:rPr>
                <w:rFonts w:ascii="Times New Roman" w:hAnsi="Times New Roman"/>
                <w:sz w:val="21"/>
                <w:szCs w:val="21"/>
              </w:rPr>
              <w:t>о</w:t>
            </w:r>
            <w:r w:rsidRPr="005E45D4">
              <w:rPr>
                <w:rFonts w:ascii="Times New Roman" w:hAnsi="Times New Roman"/>
                <w:sz w:val="21"/>
                <w:szCs w:val="21"/>
              </w:rPr>
              <w:t>дическими рекомендациями по развитию сети образов</w:t>
            </w:r>
            <w:r w:rsidRPr="005E45D4">
              <w:rPr>
                <w:rFonts w:ascii="Times New Roman" w:hAnsi="Times New Roman"/>
                <w:sz w:val="21"/>
                <w:szCs w:val="21"/>
              </w:rPr>
              <w:t>а</w:t>
            </w:r>
            <w:r w:rsidRPr="005E45D4">
              <w:rPr>
                <w:rFonts w:ascii="Times New Roman" w:hAnsi="Times New Roman"/>
                <w:sz w:val="21"/>
                <w:szCs w:val="21"/>
              </w:rPr>
              <w:t>тельных организаций и обеспеченности населения усл</w:t>
            </w:r>
            <w:r w:rsidRPr="005E45D4">
              <w:rPr>
                <w:rFonts w:ascii="Times New Roman" w:hAnsi="Times New Roman"/>
                <w:sz w:val="21"/>
                <w:szCs w:val="21"/>
              </w:rPr>
              <w:t>у</w:t>
            </w:r>
            <w:r w:rsidRPr="005E45D4">
              <w:rPr>
                <w:rFonts w:ascii="Times New Roman" w:hAnsi="Times New Roman"/>
                <w:sz w:val="21"/>
                <w:szCs w:val="21"/>
              </w:rPr>
              <w:t>гами таких организаций, включающие требования по размещению организаций сферы образования, в том числе в сельской местности, исходя из норм действу</w:t>
            </w:r>
            <w:r w:rsidRPr="005E45D4">
              <w:rPr>
                <w:rFonts w:ascii="Times New Roman" w:hAnsi="Times New Roman"/>
                <w:sz w:val="21"/>
                <w:szCs w:val="21"/>
              </w:rPr>
              <w:t>ю</w:t>
            </w:r>
            <w:r w:rsidRPr="005E45D4">
              <w:rPr>
                <w:rFonts w:ascii="Times New Roman" w:hAnsi="Times New Roman"/>
                <w:sz w:val="21"/>
                <w:szCs w:val="21"/>
              </w:rPr>
              <w:t>щего законодательства Российской Федерации, с учетом возрастного состава и плотности населения, транспор</w:t>
            </w:r>
            <w:r w:rsidRPr="005E45D4">
              <w:rPr>
                <w:rFonts w:ascii="Times New Roman" w:hAnsi="Times New Roman"/>
                <w:sz w:val="21"/>
                <w:szCs w:val="21"/>
              </w:rPr>
              <w:t>т</w:t>
            </w:r>
            <w:r w:rsidRPr="005E45D4">
              <w:rPr>
                <w:rFonts w:ascii="Times New Roman" w:hAnsi="Times New Roman"/>
                <w:sz w:val="21"/>
                <w:szCs w:val="21"/>
              </w:rPr>
              <w:t>ной инфраструктуры и других факторов, влияющих на доступность и обеспеченность населения услугами сф</w:t>
            </w:r>
            <w:r w:rsidRPr="005E45D4">
              <w:rPr>
                <w:rFonts w:ascii="Times New Roman" w:hAnsi="Times New Roman"/>
                <w:sz w:val="21"/>
                <w:szCs w:val="21"/>
              </w:rPr>
              <w:t>е</w:t>
            </w:r>
            <w:r w:rsidRPr="005E45D4">
              <w:rPr>
                <w:rFonts w:ascii="Times New Roman" w:hAnsi="Times New Roman"/>
                <w:sz w:val="21"/>
                <w:szCs w:val="21"/>
              </w:rPr>
              <w:t>ры образования», утв. Минобрнауки России 04.05.2016 N АК-15/02вн</w:t>
            </w:r>
            <w:r w:rsidR="00946CC2">
              <w:rPr>
                <w:rFonts w:ascii="Times New Roman" w:hAnsi="Times New Roman"/>
                <w:sz w:val="21"/>
                <w:szCs w:val="21"/>
              </w:rPr>
              <w:t xml:space="preserve"> с учетом расположения муниципального образования г. Бодайбо и района в </w:t>
            </w:r>
            <w:r w:rsidR="00946CC2">
              <w:rPr>
                <w:rFonts w:ascii="Times New Roman" w:hAnsi="Times New Roman"/>
                <w:sz w:val="21"/>
                <w:szCs w:val="21"/>
                <w:lang w:val="en-US"/>
              </w:rPr>
              <w:t>I</w:t>
            </w:r>
            <w:r w:rsidR="00946CC2">
              <w:rPr>
                <w:rFonts w:ascii="Times New Roman" w:hAnsi="Times New Roman"/>
                <w:sz w:val="21"/>
                <w:szCs w:val="21"/>
              </w:rPr>
              <w:t>Б климатическом районе.</w:t>
            </w:r>
          </w:p>
        </w:tc>
      </w:tr>
      <w:tr w:rsidR="00016DA2" w:rsidRPr="00F32E82" w:rsidTr="002958E5">
        <w:trPr>
          <w:trHeight w:val="20"/>
        </w:trPr>
        <w:tc>
          <w:tcPr>
            <w:tcW w:w="709" w:type="dxa"/>
            <w:shd w:val="clear" w:color="auto" w:fill="auto"/>
          </w:tcPr>
          <w:p w:rsidR="00016DA2" w:rsidRPr="007004F4" w:rsidRDefault="00016DA2" w:rsidP="007124FB">
            <w:pPr>
              <w:widowControl w:val="0"/>
              <w:autoSpaceDE w:val="0"/>
              <w:autoSpaceDN w:val="0"/>
              <w:adjustRightInd w:val="0"/>
              <w:contextualSpacing/>
              <w:jc w:val="center"/>
              <w:rPr>
                <w:sz w:val="21"/>
                <w:szCs w:val="21"/>
              </w:rPr>
            </w:pPr>
            <w:r w:rsidRPr="007004F4">
              <w:rPr>
                <w:sz w:val="21"/>
                <w:szCs w:val="21"/>
              </w:rPr>
              <w:t>3.3</w:t>
            </w:r>
          </w:p>
        </w:tc>
        <w:tc>
          <w:tcPr>
            <w:tcW w:w="1701" w:type="dxa"/>
            <w:shd w:val="clear" w:color="auto" w:fill="auto"/>
          </w:tcPr>
          <w:p w:rsidR="00016DA2" w:rsidRPr="007004F4" w:rsidRDefault="00016DA2" w:rsidP="00232F7D">
            <w:pPr>
              <w:rPr>
                <w:sz w:val="21"/>
                <w:szCs w:val="21"/>
              </w:rPr>
            </w:pPr>
            <w:r w:rsidRPr="007004F4">
              <w:rPr>
                <w:sz w:val="21"/>
                <w:szCs w:val="21"/>
              </w:rPr>
              <w:t xml:space="preserve">Организации </w:t>
            </w:r>
          </w:p>
          <w:p w:rsidR="00016DA2" w:rsidRPr="007004F4" w:rsidRDefault="00016DA2" w:rsidP="00232F7D">
            <w:pPr>
              <w:rPr>
                <w:sz w:val="21"/>
                <w:szCs w:val="21"/>
              </w:rPr>
            </w:pPr>
            <w:r w:rsidRPr="007004F4">
              <w:rPr>
                <w:sz w:val="21"/>
                <w:szCs w:val="21"/>
              </w:rPr>
              <w:t xml:space="preserve">дополнительного образования </w:t>
            </w:r>
          </w:p>
          <w:p w:rsidR="00016DA2" w:rsidRPr="007004F4" w:rsidRDefault="00016DA2" w:rsidP="00232F7D">
            <w:pPr>
              <w:rPr>
                <w:sz w:val="21"/>
                <w:szCs w:val="21"/>
              </w:rPr>
            </w:pPr>
            <w:r w:rsidRPr="007004F4">
              <w:rPr>
                <w:sz w:val="21"/>
                <w:szCs w:val="21"/>
              </w:rPr>
              <w:t>детей</w:t>
            </w:r>
          </w:p>
          <w:p w:rsidR="00016DA2" w:rsidRPr="007004F4" w:rsidRDefault="00016DA2" w:rsidP="007124FB">
            <w:pPr>
              <w:widowControl w:val="0"/>
              <w:autoSpaceDE w:val="0"/>
              <w:autoSpaceDN w:val="0"/>
              <w:adjustRightInd w:val="0"/>
              <w:contextualSpacing/>
              <w:rPr>
                <w:sz w:val="21"/>
                <w:szCs w:val="21"/>
              </w:rPr>
            </w:pPr>
          </w:p>
        </w:tc>
        <w:tc>
          <w:tcPr>
            <w:tcW w:w="1843" w:type="dxa"/>
            <w:shd w:val="clear" w:color="auto" w:fill="auto"/>
          </w:tcPr>
          <w:p w:rsidR="00016DA2" w:rsidRPr="007004F4" w:rsidRDefault="00016DA2" w:rsidP="00946CC2">
            <w:pPr>
              <w:shd w:val="clear" w:color="auto" w:fill="FFFFFF"/>
              <w:contextualSpacing/>
              <w:jc w:val="center"/>
              <w:rPr>
                <w:spacing w:val="-6"/>
                <w:sz w:val="21"/>
                <w:szCs w:val="21"/>
              </w:rPr>
            </w:pPr>
            <w:r w:rsidRPr="007004F4">
              <w:rPr>
                <w:spacing w:val="-6"/>
                <w:sz w:val="21"/>
                <w:szCs w:val="21"/>
              </w:rPr>
              <w:t xml:space="preserve">Показатель </w:t>
            </w:r>
          </w:p>
          <w:p w:rsidR="00016DA2" w:rsidRPr="007004F4" w:rsidRDefault="00016DA2" w:rsidP="00946CC2">
            <w:pPr>
              <w:shd w:val="clear" w:color="auto" w:fill="FFFFFF"/>
              <w:contextualSpacing/>
              <w:jc w:val="center"/>
              <w:rPr>
                <w:spacing w:val="-6"/>
                <w:sz w:val="21"/>
                <w:szCs w:val="21"/>
              </w:rPr>
            </w:pPr>
            <w:r w:rsidRPr="007004F4">
              <w:rPr>
                <w:spacing w:val="-6"/>
                <w:sz w:val="21"/>
                <w:szCs w:val="21"/>
              </w:rPr>
              <w:t xml:space="preserve">минимально </w:t>
            </w:r>
          </w:p>
          <w:p w:rsidR="00016DA2" w:rsidRPr="007004F4" w:rsidRDefault="00016DA2" w:rsidP="002F2489">
            <w:pPr>
              <w:shd w:val="clear" w:color="auto" w:fill="FFFFFF"/>
              <w:contextualSpacing/>
              <w:jc w:val="center"/>
              <w:rPr>
                <w:sz w:val="21"/>
                <w:szCs w:val="21"/>
              </w:rPr>
            </w:pPr>
            <w:r w:rsidRPr="007004F4">
              <w:rPr>
                <w:spacing w:val="-6"/>
                <w:sz w:val="21"/>
                <w:szCs w:val="21"/>
              </w:rPr>
              <w:t>допустимого уровня обеспеченности</w:t>
            </w:r>
          </w:p>
        </w:tc>
        <w:tc>
          <w:tcPr>
            <w:tcW w:w="5245" w:type="dxa"/>
            <w:shd w:val="clear" w:color="auto" w:fill="auto"/>
          </w:tcPr>
          <w:p w:rsidR="00E07765" w:rsidRDefault="00E07765" w:rsidP="004F270D">
            <w:pPr>
              <w:tabs>
                <w:tab w:val="left" w:pos="6780"/>
              </w:tabs>
              <w:contextualSpacing/>
              <w:jc w:val="both"/>
              <w:rPr>
                <w:sz w:val="21"/>
                <w:szCs w:val="21"/>
              </w:rPr>
            </w:pPr>
            <w:r>
              <w:rPr>
                <w:sz w:val="21"/>
                <w:szCs w:val="21"/>
              </w:rPr>
              <w:t xml:space="preserve">Показатель принят, согласно </w:t>
            </w:r>
            <w:r w:rsidRPr="00E07765">
              <w:rPr>
                <w:sz w:val="21"/>
                <w:szCs w:val="21"/>
              </w:rPr>
              <w:t>муниципальной программе «Развитие системы образования Бодайбинского района» на 2020-2025 годы,</w:t>
            </w:r>
            <w:r>
              <w:rPr>
                <w:sz w:val="21"/>
                <w:szCs w:val="21"/>
              </w:rPr>
              <w:t xml:space="preserve"> </w:t>
            </w:r>
            <w:r w:rsidR="00CC3005">
              <w:rPr>
                <w:sz w:val="21"/>
                <w:szCs w:val="21"/>
              </w:rPr>
              <w:t xml:space="preserve">по которой </w:t>
            </w:r>
            <w:r w:rsidR="00CC3005" w:rsidRPr="00CC3005">
              <w:rPr>
                <w:sz w:val="21"/>
                <w:szCs w:val="21"/>
              </w:rPr>
              <w:t>охват детей в возрасте от 5 до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 до</w:t>
            </w:r>
            <w:r w:rsidR="00CC3005">
              <w:rPr>
                <w:sz w:val="21"/>
                <w:szCs w:val="21"/>
              </w:rPr>
              <w:t xml:space="preserve">лжен составить к 2025 году </w:t>
            </w:r>
            <w:r w:rsidR="00CC3005" w:rsidRPr="00CC3005">
              <w:rPr>
                <w:sz w:val="21"/>
                <w:szCs w:val="21"/>
              </w:rPr>
              <w:t>80%</w:t>
            </w:r>
            <w:r w:rsidR="00CC3005">
              <w:rPr>
                <w:sz w:val="21"/>
                <w:szCs w:val="21"/>
              </w:rPr>
              <w:t xml:space="preserve"> </w:t>
            </w:r>
            <w:r w:rsidR="00CC3005" w:rsidRPr="00CC3005">
              <w:rPr>
                <w:b/>
                <w:sz w:val="21"/>
                <w:szCs w:val="21"/>
              </w:rPr>
              <w:t>(80 мест на 100 человек в возрасте от 5 до 18 лет)</w:t>
            </w:r>
            <w:r w:rsidR="00EB2AB2">
              <w:rPr>
                <w:sz w:val="21"/>
                <w:szCs w:val="21"/>
              </w:rPr>
              <w:t xml:space="preserve"> или, </w:t>
            </w:r>
            <w:r w:rsidR="00CC3005">
              <w:rPr>
                <w:sz w:val="21"/>
                <w:szCs w:val="21"/>
              </w:rPr>
              <w:t xml:space="preserve">согласно прогнозным данным, </w:t>
            </w:r>
            <w:r w:rsidR="00EB2AB2">
              <w:rPr>
                <w:sz w:val="21"/>
                <w:szCs w:val="21"/>
              </w:rPr>
              <w:t>3324</w:t>
            </w:r>
            <w:r w:rsidR="00CC3005">
              <w:rPr>
                <w:sz w:val="21"/>
                <w:szCs w:val="21"/>
              </w:rPr>
              <w:t xml:space="preserve"> х 0,8 = 2</w:t>
            </w:r>
            <w:r w:rsidR="00EB2AB2">
              <w:rPr>
                <w:sz w:val="21"/>
                <w:szCs w:val="21"/>
              </w:rPr>
              <w:t>660 мест (по расписанию), а к 2030 году – 3253 х 0,8 = 2602 места (по расписанию).</w:t>
            </w:r>
          </w:p>
          <w:p w:rsidR="00016DA2" w:rsidRPr="007004F4" w:rsidRDefault="00CC3005" w:rsidP="004F270D">
            <w:pPr>
              <w:tabs>
                <w:tab w:val="left" w:pos="6780"/>
              </w:tabs>
              <w:contextualSpacing/>
              <w:jc w:val="both"/>
              <w:rPr>
                <w:sz w:val="21"/>
                <w:szCs w:val="21"/>
              </w:rPr>
            </w:pPr>
            <w:r>
              <w:rPr>
                <w:sz w:val="21"/>
                <w:szCs w:val="21"/>
              </w:rPr>
              <w:t>С</w:t>
            </w:r>
            <w:r w:rsidR="00E07765">
              <w:rPr>
                <w:sz w:val="21"/>
                <w:szCs w:val="21"/>
              </w:rPr>
              <w:t xml:space="preserve"> учетом</w:t>
            </w:r>
            <w:r w:rsidR="00016DA2" w:rsidRPr="007004F4">
              <w:rPr>
                <w:sz w:val="21"/>
                <w:szCs w:val="21"/>
              </w:rPr>
              <w:t xml:space="preserve"> «Методическим рекомендациям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w:t>
            </w:r>
            <w:r w:rsidR="00016DA2" w:rsidRPr="007004F4">
              <w:rPr>
                <w:sz w:val="21"/>
                <w:szCs w:val="21"/>
              </w:rPr>
              <w:t>о</w:t>
            </w:r>
            <w:r w:rsidR="00016DA2" w:rsidRPr="007004F4">
              <w:rPr>
                <w:sz w:val="21"/>
                <w:szCs w:val="21"/>
              </w:rPr>
              <w:t>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 Минобрнауки Ро</w:t>
            </w:r>
            <w:r w:rsidR="00016DA2" w:rsidRPr="007004F4">
              <w:rPr>
                <w:sz w:val="21"/>
                <w:szCs w:val="21"/>
              </w:rPr>
              <w:t>с</w:t>
            </w:r>
            <w:r w:rsidR="00016DA2" w:rsidRPr="007004F4">
              <w:rPr>
                <w:sz w:val="21"/>
                <w:szCs w:val="21"/>
              </w:rPr>
              <w:t>сии 04.05.2016 N АК-15/02вн)</w:t>
            </w:r>
          </w:p>
        </w:tc>
      </w:tr>
      <w:tr w:rsidR="00016DA2" w:rsidRPr="00F32E82" w:rsidTr="002958E5">
        <w:trPr>
          <w:trHeight w:val="20"/>
        </w:trPr>
        <w:tc>
          <w:tcPr>
            <w:tcW w:w="709" w:type="dxa"/>
            <w:shd w:val="clear" w:color="auto" w:fill="auto"/>
          </w:tcPr>
          <w:p w:rsidR="00016DA2" w:rsidRPr="00C97B35" w:rsidRDefault="00016DA2" w:rsidP="007124FB">
            <w:pPr>
              <w:widowControl w:val="0"/>
              <w:autoSpaceDE w:val="0"/>
              <w:autoSpaceDN w:val="0"/>
              <w:adjustRightInd w:val="0"/>
              <w:contextualSpacing/>
              <w:jc w:val="center"/>
              <w:rPr>
                <w:sz w:val="21"/>
                <w:szCs w:val="21"/>
              </w:rPr>
            </w:pPr>
          </w:p>
        </w:tc>
        <w:tc>
          <w:tcPr>
            <w:tcW w:w="1701" w:type="dxa"/>
            <w:shd w:val="clear" w:color="auto" w:fill="auto"/>
          </w:tcPr>
          <w:p w:rsidR="00016DA2" w:rsidRPr="00C97B35" w:rsidRDefault="00016DA2" w:rsidP="007124FB">
            <w:pPr>
              <w:widowControl w:val="0"/>
              <w:autoSpaceDE w:val="0"/>
              <w:autoSpaceDN w:val="0"/>
              <w:adjustRightInd w:val="0"/>
              <w:contextualSpacing/>
              <w:rPr>
                <w:sz w:val="21"/>
                <w:szCs w:val="21"/>
              </w:rPr>
            </w:pPr>
          </w:p>
        </w:tc>
        <w:tc>
          <w:tcPr>
            <w:tcW w:w="1843" w:type="dxa"/>
            <w:shd w:val="clear" w:color="auto" w:fill="auto"/>
          </w:tcPr>
          <w:p w:rsidR="00016DA2" w:rsidRDefault="00016DA2" w:rsidP="00946CC2">
            <w:pPr>
              <w:shd w:val="clear" w:color="auto" w:fill="FFFFFF"/>
              <w:contextualSpacing/>
              <w:jc w:val="center"/>
              <w:rPr>
                <w:spacing w:val="-6"/>
                <w:sz w:val="21"/>
                <w:szCs w:val="21"/>
              </w:rPr>
            </w:pPr>
            <w:r w:rsidRPr="002F2489">
              <w:rPr>
                <w:spacing w:val="-6"/>
                <w:sz w:val="21"/>
                <w:szCs w:val="21"/>
              </w:rPr>
              <w:t xml:space="preserve">Показатель </w:t>
            </w:r>
          </w:p>
          <w:p w:rsidR="00016DA2" w:rsidRDefault="00016DA2" w:rsidP="00946CC2">
            <w:pPr>
              <w:shd w:val="clear" w:color="auto" w:fill="FFFFFF"/>
              <w:contextualSpacing/>
              <w:jc w:val="center"/>
              <w:rPr>
                <w:spacing w:val="-6"/>
                <w:sz w:val="21"/>
                <w:szCs w:val="21"/>
              </w:rPr>
            </w:pPr>
            <w:r w:rsidRPr="002F2489">
              <w:rPr>
                <w:spacing w:val="-6"/>
                <w:sz w:val="21"/>
                <w:szCs w:val="21"/>
              </w:rPr>
              <w:t xml:space="preserve">максимального </w:t>
            </w:r>
          </w:p>
          <w:p w:rsidR="00016DA2" w:rsidRPr="00BD0051" w:rsidRDefault="00016DA2" w:rsidP="002F2489">
            <w:pPr>
              <w:shd w:val="clear" w:color="auto" w:fill="FFFFFF"/>
              <w:contextualSpacing/>
              <w:jc w:val="center"/>
              <w:rPr>
                <w:color w:val="FF0000"/>
                <w:sz w:val="21"/>
                <w:szCs w:val="21"/>
              </w:rPr>
            </w:pPr>
            <w:r w:rsidRPr="002F2489">
              <w:rPr>
                <w:spacing w:val="-6"/>
                <w:sz w:val="21"/>
                <w:szCs w:val="21"/>
              </w:rPr>
              <w:t>допустимого уровня территориальной доступности</w:t>
            </w:r>
          </w:p>
        </w:tc>
        <w:tc>
          <w:tcPr>
            <w:tcW w:w="5245" w:type="dxa"/>
            <w:shd w:val="clear" w:color="auto" w:fill="auto"/>
          </w:tcPr>
          <w:p w:rsidR="00016DA2" w:rsidRPr="00BD0051" w:rsidRDefault="00016DA2" w:rsidP="004F270D">
            <w:pPr>
              <w:widowControl w:val="0"/>
              <w:autoSpaceDE w:val="0"/>
              <w:autoSpaceDN w:val="0"/>
              <w:adjustRightInd w:val="0"/>
              <w:contextualSpacing/>
              <w:rPr>
                <w:color w:val="FF0000"/>
                <w:sz w:val="21"/>
                <w:szCs w:val="21"/>
              </w:rPr>
            </w:pPr>
            <w:r w:rsidRPr="005E45D4">
              <w:rPr>
                <w:sz w:val="21"/>
                <w:szCs w:val="21"/>
              </w:rPr>
              <w:t>Максимально допустимый уровень территориальной доступности принят на уровне, установленном «Мет</w:t>
            </w:r>
            <w:r w:rsidRPr="005E45D4">
              <w:rPr>
                <w:sz w:val="21"/>
                <w:szCs w:val="21"/>
              </w:rPr>
              <w:t>о</w:t>
            </w:r>
            <w:r w:rsidRPr="005E45D4">
              <w:rPr>
                <w:sz w:val="21"/>
                <w:szCs w:val="21"/>
              </w:rPr>
              <w:t>дическими рекомендациями по развитию сети образов</w:t>
            </w:r>
            <w:r w:rsidRPr="005E45D4">
              <w:rPr>
                <w:sz w:val="21"/>
                <w:szCs w:val="21"/>
              </w:rPr>
              <w:t>а</w:t>
            </w:r>
            <w:r w:rsidRPr="005E45D4">
              <w:rPr>
                <w:sz w:val="21"/>
                <w:szCs w:val="21"/>
              </w:rPr>
              <w:t>тельных организаций и обеспеченности населения усл</w:t>
            </w:r>
            <w:r w:rsidRPr="005E45D4">
              <w:rPr>
                <w:sz w:val="21"/>
                <w:szCs w:val="21"/>
              </w:rPr>
              <w:t>у</w:t>
            </w:r>
            <w:r w:rsidRPr="005E45D4">
              <w:rPr>
                <w:sz w:val="21"/>
                <w:szCs w:val="21"/>
              </w:rPr>
              <w:t>гами таких организаций, включающие требования по размещению организаций сферы образования, в том числе в сельской местности, исходя из норм действу</w:t>
            </w:r>
            <w:r w:rsidRPr="005E45D4">
              <w:rPr>
                <w:sz w:val="21"/>
                <w:szCs w:val="21"/>
              </w:rPr>
              <w:t>ю</w:t>
            </w:r>
            <w:r w:rsidRPr="005E45D4">
              <w:rPr>
                <w:sz w:val="21"/>
                <w:szCs w:val="21"/>
              </w:rPr>
              <w:t xml:space="preserve">щего законодательства Российской Федерации, с учетом </w:t>
            </w:r>
            <w:r w:rsidRPr="005E45D4">
              <w:rPr>
                <w:sz w:val="21"/>
                <w:szCs w:val="21"/>
              </w:rPr>
              <w:lastRenderedPageBreak/>
              <w:t>возрастного состава и плотности населения, транспор</w:t>
            </w:r>
            <w:r w:rsidRPr="005E45D4">
              <w:rPr>
                <w:sz w:val="21"/>
                <w:szCs w:val="21"/>
              </w:rPr>
              <w:t>т</w:t>
            </w:r>
            <w:r w:rsidRPr="005E45D4">
              <w:rPr>
                <w:sz w:val="21"/>
                <w:szCs w:val="21"/>
              </w:rPr>
              <w:t>ной инфраструктуры и других факторов, влияющих на доступность и обеспеченность населения услугами сф</w:t>
            </w:r>
            <w:r w:rsidRPr="005E45D4">
              <w:rPr>
                <w:sz w:val="21"/>
                <w:szCs w:val="21"/>
              </w:rPr>
              <w:t>е</w:t>
            </w:r>
            <w:r w:rsidRPr="005E45D4">
              <w:rPr>
                <w:sz w:val="21"/>
                <w:szCs w:val="21"/>
              </w:rPr>
              <w:t>ры образования», утв. Минобрнауки России 04.05.2016 N АК-15/02вн</w:t>
            </w:r>
          </w:p>
        </w:tc>
      </w:tr>
      <w:tr w:rsidR="002958E5" w:rsidRPr="00F32E82" w:rsidTr="002F2489">
        <w:trPr>
          <w:trHeight w:val="20"/>
        </w:trPr>
        <w:tc>
          <w:tcPr>
            <w:tcW w:w="709" w:type="dxa"/>
            <w:shd w:val="clear" w:color="auto" w:fill="F2F2F2" w:themeFill="background1" w:themeFillShade="F2"/>
          </w:tcPr>
          <w:p w:rsidR="002958E5" w:rsidRPr="00C97B35" w:rsidRDefault="002958E5" w:rsidP="00CE1B7D">
            <w:pPr>
              <w:widowControl w:val="0"/>
              <w:autoSpaceDE w:val="0"/>
              <w:autoSpaceDN w:val="0"/>
              <w:adjustRightInd w:val="0"/>
              <w:contextualSpacing/>
              <w:jc w:val="center"/>
              <w:rPr>
                <w:b/>
                <w:sz w:val="21"/>
                <w:szCs w:val="21"/>
              </w:rPr>
            </w:pPr>
            <w:r w:rsidRPr="00C97B35">
              <w:rPr>
                <w:b/>
                <w:sz w:val="21"/>
                <w:szCs w:val="21"/>
              </w:rPr>
              <w:lastRenderedPageBreak/>
              <w:t>4</w:t>
            </w:r>
          </w:p>
        </w:tc>
        <w:tc>
          <w:tcPr>
            <w:tcW w:w="8789" w:type="dxa"/>
            <w:gridSpan w:val="3"/>
            <w:shd w:val="clear" w:color="auto" w:fill="F2F2F2" w:themeFill="background1" w:themeFillShade="F2"/>
          </w:tcPr>
          <w:p w:rsidR="002958E5" w:rsidRPr="00C97B35" w:rsidRDefault="002958E5" w:rsidP="00CE1B7D">
            <w:pPr>
              <w:widowControl w:val="0"/>
              <w:autoSpaceDE w:val="0"/>
              <w:autoSpaceDN w:val="0"/>
              <w:adjustRightInd w:val="0"/>
              <w:contextualSpacing/>
              <w:jc w:val="center"/>
              <w:rPr>
                <w:b/>
                <w:sz w:val="21"/>
                <w:szCs w:val="21"/>
              </w:rPr>
            </w:pPr>
            <w:r w:rsidRPr="00C97B35">
              <w:rPr>
                <w:b/>
                <w:sz w:val="21"/>
                <w:szCs w:val="21"/>
              </w:rPr>
              <w:t>Объекты местного значения в области физической культуры и массового спорта</w:t>
            </w:r>
          </w:p>
        </w:tc>
      </w:tr>
      <w:tr w:rsidR="005D70A5" w:rsidRPr="00F32E82" w:rsidTr="002958E5">
        <w:trPr>
          <w:trHeight w:val="20"/>
        </w:trPr>
        <w:tc>
          <w:tcPr>
            <w:tcW w:w="709" w:type="dxa"/>
            <w:shd w:val="clear" w:color="auto" w:fill="auto"/>
          </w:tcPr>
          <w:p w:rsidR="005D70A5" w:rsidRPr="00C97B35" w:rsidRDefault="005D70A5" w:rsidP="00CE1B7D">
            <w:pPr>
              <w:widowControl w:val="0"/>
              <w:autoSpaceDE w:val="0"/>
              <w:autoSpaceDN w:val="0"/>
              <w:adjustRightInd w:val="0"/>
              <w:contextualSpacing/>
              <w:jc w:val="center"/>
              <w:rPr>
                <w:sz w:val="21"/>
                <w:szCs w:val="21"/>
              </w:rPr>
            </w:pPr>
          </w:p>
        </w:tc>
        <w:tc>
          <w:tcPr>
            <w:tcW w:w="1701" w:type="dxa"/>
            <w:shd w:val="clear" w:color="auto" w:fill="auto"/>
          </w:tcPr>
          <w:p w:rsidR="005D70A5" w:rsidRPr="00C97B35" w:rsidRDefault="005D70A5" w:rsidP="005D70A5">
            <w:pPr>
              <w:rPr>
                <w:sz w:val="21"/>
                <w:szCs w:val="21"/>
              </w:rPr>
            </w:pPr>
            <w:r w:rsidRPr="005D70A5">
              <w:rPr>
                <w:sz w:val="21"/>
                <w:szCs w:val="21"/>
              </w:rPr>
              <w:t>Усредненный норматив един</w:t>
            </w:r>
            <w:r w:rsidRPr="005D70A5">
              <w:rPr>
                <w:sz w:val="21"/>
                <w:szCs w:val="21"/>
              </w:rPr>
              <w:t>о</w:t>
            </w:r>
            <w:r w:rsidRPr="005D70A5">
              <w:rPr>
                <w:sz w:val="21"/>
                <w:szCs w:val="21"/>
              </w:rPr>
              <w:t>временной пр</w:t>
            </w:r>
            <w:r w:rsidRPr="005D70A5">
              <w:rPr>
                <w:sz w:val="21"/>
                <w:szCs w:val="21"/>
              </w:rPr>
              <w:t>о</w:t>
            </w:r>
            <w:r w:rsidRPr="005D70A5">
              <w:rPr>
                <w:sz w:val="21"/>
                <w:szCs w:val="21"/>
              </w:rPr>
              <w:t>пускной спосо</w:t>
            </w:r>
            <w:r w:rsidRPr="005D70A5">
              <w:rPr>
                <w:sz w:val="21"/>
                <w:szCs w:val="21"/>
              </w:rPr>
              <w:t>б</w:t>
            </w:r>
            <w:r w:rsidRPr="005D70A5">
              <w:rPr>
                <w:sz w:val="21"/>
                <w:szCs w:val="21"/>
              </w:rPr>
              <w:t>ности объектов физкультуры и спорта (ЕПС) </w:t>
            </w:r>
            <w:r>
              <w:rPr>
                <w:sz w:val="21"/>
                <w:szCs w:val="21"/>
              </w:rPr>
              <w:t>к 2025 году</w:t>
            </w:r>
          </w:p>
        </w:tc>
        <w:tc>
          <w:tcPr>
            <w:tcW w:w="1843" w:type="dxa"/>
            <w:shd w:val="clear" w:color="auto" w:fill="auto"/>
          </w:tcPr>
          <w:p w:rsidR="005D70A5" w:rsidRPr="005D70A5" w:rsidRDefault="005D70A5" w:rsidP="005D70A5">
            <w:pPr>
              <w:shd w:val="clear" w:color="auto" w:fill="FFFFFF"/>
              <w:contextualSpacing/>
              <w:jc w:val="center"/>
              <w:rPr>
                <w:spacing w:val="-6"/>
                <w:sz w:val="21"/>
                <w:szCs w:val="21"/>
              </w:rPr>
            </w:pPr>
            <w:r w:rsidRPr="005D70A5">
              <w:rPr>
                <w:spacing w:val="-6"/>
                <w:sz w:val="21"/>
                <w:szCs w:val="21"/>
              </w:rPr>
              <w:t xml:space="preserve">Показатель </w:t>
            </w:r>
          </w:p>
          <w:p w:rsidR="005D70A5" w:rsidRPr="005D70A5" w:rsidRDefault="005D70A5" w:rsidP="005D70A5">
            <w:pPr>
              <w:shd w:val="clear" w:color="auto" w:fill="FFFFFF"/>
              <w:contextualSpacing/>
              <w:jc w:val="center"/>
              <w:rPr>
                <w:spacing w:val="-6"/>
                <w:sz w:val="21"/>
                <w:szCs w:val="21"/>
              </w:rPr>
            </w:pPr>
            <w:r w:rsidRPr="005D70A5">
              <w:rPr>
                <w:spacing w:val="-6"/>
                <w:sz w:val="21"/>
                <w:szCs w:val="21"/>
              </w:rPr>
              <w:t xml:space="preserve">минимально </w:t>
            </w:r>
          </w:p>
          <w:p w:rsidR="005D70A5" w:rsidRPr="002F2489" w:rsidRDefault="005D70A5" w:rsidP="005D70A5">
            <w:pPr>
              <w:shd w:val="clear" w:color="auto" w:fill="FFFFFF"/>
              <w:contextualSpacing/>
              <w:jc w:val="center"/>
              <w:rPr>
                <w:spacing w:val="-6"/>
                <w:sz w:val="21"/>
                <w:szCs w:val="21"/>
              </w:rPr>
            </w:pPr>
            <w:r w:rsidRPr="005D70A5">
              <w:rPr>
                <w:spacing w:val="-6"/>
                <w:sz w:val="21"/>
                <w:szCs w:val="21"/>
              </w:rPr>
              <w:t>допустимого уровня обеспеченности</w:t>
            </w:r>
          </w:p>
        </w:tc>
        <w:tc>
          <w:tcPr>
            <w:tcW w:w="5245" w:type="dxa"/>
            <w:shd w:val="clear" w:color="auto" w:fill="auto"/>
          </w:tcPr>
          <w:p w:rsidR="005D70A5" w:rsidRPr="00C97B35" w:rsidRDefault="005D70A5" w:rsidP="005D70A5">
            <w:pPr>
              <w:widowControl w:val="0"/>
              <w:autoSpaceDE w:val="0"/>
              <w:autoSpaceDN w:val="0"/>
              <w:adjustRightInd w:val="0"/>
              <w:contextualSpacing/>
              <w:rPr>
                <w:sz w:val="21"/>
                <w:szCs w:val="21"/>
              </w:rPr>
            </w:pPr>
            <w:r>
              <w:rPr>
                <w:sz w:val="21"/>
                <w:szCs w:val="21"/>
              </w:rPr>
              <w:t>Показатель принят в соответствии с Табл. 5 Регионал</w:t>
            </w:r>
            <w:r>
              <w:rPr>
                <w:sz w:val="21"/>
                <w:szCs w:val="21"/>
              </w:rPr>
              <w:t>ь</w:t>
            </w:r>
            <w:r>
              <w:rPr>
                <w:sz w:val="21"/>
                <w:szCs w:val="21"/>
              </w:rPr>
              <w:t>ных нормативов градостроительного проектирования Иркутской области, утвержденных Постановлением Правительства Иркутской области то 30 декабря 2014 года № 712-пп</w:t>
            </w:r>
          </w:p>
        </w:tc>
      </w:tr>
      <w:tr w:rsidR="005D70A5" w:rsidRPr="00F32E82" w:rsidTr="002958E5">
        <w:trPr>
          <w:trHeight w:val="20"/>
        </w:trPr>
        <w:tc>
          <w:tcPr>
            <w:tcW w:w="709" w:type="dxa"/>
            <w:shd w:val="clear" w:color="auto" w:fill="auto"/>
          </w:tcPr>
          <w:p w:rsidR="005D70A5" w:rsidRPr="00C97B35" w:rsidRDefault="005D70A5" w:rsidP="00CE1B7D">
            <w:pPr>
              <w:widowControl w:val="0"/>
              <w:autoSpaceDE w:val="0"/>
              <w:autoSpaceDN w:val="0"/>
              <w:adjustRightInd w:val="0"/>
              <w:contextualSpacing/>
              <w:jc w:val="center"/>
              <w:rPr>
                <w:sz w:val="21"/>
                <w:szCs w:val="21"/>
              </w:rPr>
            </w:pPr>
          </w:p>
        </w:tc>
        <w:tc>
          <w:tcPr>
            <w:tcW w:w="1701" w:type="dxa"/>
            <w:shd w:val="clear" w:color="auto" w:fill="auto"/>
          </w:tcPr>
          <w:p w:rsidR="005D70A5" w:rsidRPr="00C97B35" w:rsidRDefault="005D70A5" w:rsidP="005D70A5">
            <w:pPr>
              <w:rPr>
                <w:sz w:val="21"/>
                <w:szCs w:val="21"/>
              </w:rPr>
            </w:pPr>
            <w:r w:rsidRPr="005D70A5">
              <w:rPr>
                <w:sz w:val="21"/>
                <w:szCs w:val="21"/>
              </w:rPr>
              <w:t>Усредненный норматив един</w:t>
            </w:r>
            <w:r w:rsidRPr="005D70A5">
              <w:rPr>
                <w:sz w:val="21"/>
                <w:szCs w:val="21"/>
              </w:rPr>
              <w:t>о</w:t>
            </w:r>
            <w:r w:rsidRPr="005D70A5">
              <w:rPr>
                <w:sz w:val="21"/>
                <w:szCs w:val="21"/>
              </w:rPr>
              <w:t>временной пр</w:t>
            </w:r>
            <w:r w:rsidRPr="005D70A5">
              <w:rPr>
                <w:sz w:val="21"/>
                <w:szCs w:val="21"/>
              </w:rPr>
              <w:t>о</w:t>
            </w:r>
            <w:r w:rsidRPr="005D70A5">
              <w:rPr>
                <w:sz w:val="21"/>
                <w:szCs w:val="21"/>
              </w:rPr>
              <w:t>пускной спосо</w:t>
            </w:r>
            <w:r w:rsidRPr="005D70A5">
              <w:rPr>
                <w:sz w:val="21"/>
                <w:szCs w:val="21"/>
              </w:rPr>
              <w:t>б</w:t>
            </w:r>
            <w:r w:rsidRPr="005D70A5">
              <w:rPr>
                <w:sz w:val="21"/>
                <w:szCs w:val="21"/>
              </w:rPr>
              <w:t>ности объектов физкультуры и спорта (ЕПС) к 20</w:t>
            </w:r>
            <w:r>
              <w:rPr>
                <w:sz w:val="21"/>
                <w:szCs w:val="21"/>
              </w:rPr>
              <w:t>30</w:t>
            </w:r>
            <w:r w:rsidRPr="005D70A5">
              <w:rPr>
                <w:sz w:val="21"/>
                <w:szCs w:val="21"/>
              </w:rPr>
              <w:t xml:space="preserve"> году</w:t>
            </w:r>
          </w:p>
        </w:tc>
        <w:tc>
          <w:tcPr>
            <w:tcW w:w="1843" w:type="dxa"/>
            <w:shd w:val="clear" w:color="auto" w:fill="auto"/>
          </w:tcPr>
          <w:p w:rsidR="005D70A5" w:rsidRPr="005D70A5" w:rsidRDefault="005D70A5" w:rsidP="005D70A5">
            <w:pPr>
              <w:shd w:val="clear" w:color="auto" w:fill="FFFFFF"/>
              <w:contextualSpacing/>
              <w:jc w:val="center"/>
              <w:rPr>
                <w:spacing w:val="-6"/>
                <w:sz w:val="21"/>
                <w:szCs w:val="21"/>
              </w:rPr>
            </w:pPr>
            <w:r w:rsidRPr="005D70A5">
              <w:rPr>
                <w:spacing w:val="-6"/>
                <w:sz w:val="21"/>
                <w:szCs w:val="21"/>
              </w:rPr>
              <w:t xml:space="preserve">Показатель </w:t>
            </w:r>
          </w:p>
          <w:p w:rsidR="005D70A5" w:rsidRPr="005D70A5" w:rsidRDefault="005D70A5" w:rsidP="005D70A5">
            <w:pPr>
              <w:shd w:val="clear" w:color="auto" w:fill="FFFFFF"/>
              <w:contextualSpacing/>
              <w:jc w:val="center"/>
              <w:rPr>
                <w:spacing w:val="-6"/>
                <w:sz w:val="21"/>
                <w:szCs w:val="21"/>
              </w:rPr>
            </w:pPr>
            <w:r w:rsidRPr="005D70A5">
              <w:rPr>
                <w:spacing w:val="-6"/>
                <w:sz w:val="21"/>
                <w:szCs w:val="21"/>
              </w:rPr>
              <w:t xml:space="preserve">минимально </w:t>
            </w:r>
          </w:p>
          <w:p w:rsidR="005D70A5" w:rsidRPr="002F2489" w:rsidRDefault="005D70A5" w:rsidP="005D70A5">
            <w:pPr>
              <w:shd w:val="clear" w:color="auto" w:fill="FFFFFF"/>
              <w:contextualSpacing/>
              <w:jc w:val="center"/>
              <w:rPr>
                <w:spacing w:val="-6"/>
                <w:sz w:val="21"/>
                <w:szCs w:val="21"/>
              </w:rPr>
            </w:pPr>
            <w:r w:rsidRPr="005D70A5">
              <w:rPr>
                <w:spacing w:val="-6"/>
                <w:sz w:val="21"/>
                <w:szCs w:val="21"/>
              </w:rPr>
              <w:t>допустимого уровня обеспеченности</w:t>
            </w:r>
          </w:p>
        </w:tc>
        <w:tc>
          <w:tcPr>
            <w:tcW w:w="5245" w:type="dxa"/>
            <w:shd w:val="clear" w:color="auto" w:fill="auto"/>
          </w:tcPr>
          <w:p w:rsidR="005D70A5" w:rsidRPr="005D70A5" w:rsidRDefault="005D70A5" w:rsidP="005D70A5">
            <w:pPr>
              <w:widowControl w:val="0"/>
              <w:autoSpaceDE w:val="0"/>
              <w:autoSpaceDN w:val="0"/>
              <w:adjustRightInd w:val="0"/>
              <w:contextualSpacing/>
              <w:rPr>
                <w:sz w:val="21"/>
                <w:szCs w:val="21"/>
              </w:rPr>
            </w:pPr>
            <w:r>
              <w:rPr>
                <w:sz w:val="21"/>
                <w:szCs w:val="21"/>
              </w:rPr>
              <w:t>Показатель принят в</w:t>
            </w:r>
            <w:r w:rsidRPr="005D70A5">
              <w:rPr>
                <w:sz w:val="21"/>
                <w:szCs w:val="21"/>
              </w:rPr>
              <w:t xml:space="preserve"> соответствии с Методическими рекомендациями о применении нормативов и норм при определении потребности субъектов Российской Фед</w:t>
            </w:r>
            <w:r w:rsidRPr="005D70A5">
              <w:rPr>
                <w:sz w:val="21"/>
                <w:szCs w:val="21"/>
              </w:rPr>
              <w:t>е</w:t>
            </w:r>
            <w:r w:rsidRPr="005D70A5">
              <w:rPr>
                <w:sz w:val="21"/>
                <w:szCs w:val="21"/>
              </w:rPr>
              <w:t>рации в объектах физической культуры и спорта, утве</w:t>
            </w:r>
            <w:r w:rsidRPr="005D70A5">
              <w:rPr>
                <w:sz w:val="21"/>
                <w:szCs w:val="21"/>
              </w:rPr>
              <w:t>р</w:t>
            </w:r>
            <w:r w:rsidRPr="005D70A5">
              <w:rPr>
                <w:sz w:val="21"/>
                <w:szCs w:val="21"/>
              </w:rPr>
              <w:t>жденными Приказом Министерства спорта Российской Федерации от 21.03.2018 г. № 244:</w:t>
            </w:r>
          </w:p>
          <w:p w:rsidR="005D70A5" w:rsidRPr="005D70A5" w:rsidRDefault="005D70A5" w:rsidP="005D70A5">
            <w:pPr>
              <w:widowControl w:val="0"/>
              <w:autoSpaceDE w:val="0"/>
              <w:autoSpaceDN w:val="0"/>
              <w:adjustRightInd w:val="0"/>
              <w:contextualSpacing/>
              <w:rPr>
                <w:sz w:val="21"/>
                <w:szCs w:val="21"/>
              </w:rPr>
            </w:pPr>
            <w:r w:rsidRPr="005D70A5">
              <w:rPr>
                <w:sz w:val="21"/>
                <w:szCs w:val="21"/>
              </w:rPr>
              <w:t>- Потребность населения в объектах спорта определяе</w:t>
            </w:r>
            <w:r w:rsidRPr="005D70A5">
              <w:rPr>
                <w:sz w:val="21"/>
                <w:szCs w:val="21"/>
              </w:rPr>
              <w:t>т</w:t>
            </w:r>
            <w:r w:rsidRPr="005D70A5">
              <w:rPr>
                <w:sz w:val="21"/>
                <w:szCs w:val="21"/>
              </w:rPr>
              <w:t>ся исходя из уровня обеспеченности объектами спорта, который к 2030 году рекомендуется достичь в размере 100%;</w:t>
            </w:r>
          </w:p>
          <w:p w:rsidR="005D70A5" w:rsidRPr="005D70A5" w:rsidRDefault="005D70A5" w:rsidP="005D70A5">
            <w:pPr>
              <w:widowControl w:val="0"/>
              <w:autoSpaceDE w:val="0"/>
              <w:autoSpaceDN w:val="0"/>
              <w:adjustRightInd w:val="0"/>
              <w:contextualSpacing/>
              <w:rPr>
                <w:sz w:val="21"/>
                <w:szCs w:val="21"/>
              </w:rPr>
            </w:pPr>
            <w:r w:rsidRPr="005D70A5">
              <w:rPr>
                <w:sz w:val="21"/>
                <w:szCs w:val="21"/>
              </w:rPr>
              <w:t>- Обеспеченность объектами спорта определяется исх</w:t>
            </w:r>
            <w:r w:rsidRPr="005D70A5">
              <w:rPr>
                <w:sz w:val="21"/>
                <w:szCs w:val="21"/>
              </w:rPr>
              <w:t>о</w:t>
            </w:r>
            <w:r w:rsidRPr="005D70A5">
              <w:rPr>
                <w:sz w:val="21"/>
                <w:szCs w:val="21"/>
              </w:rPr>
              <w:t>дя из Единовременной пропускной способности объекта спорта (ЕПС);</w:t>
            </w:r>
          </w:p>
          <w:p w:rsidR="005D70A5" w:rsidRPr="005D70A5" w:rsidRDefault="005D70A5" w:rsidP="005D70A5">
            <w:pPr>
              <w:widowControl w:val="0"/>
              <w:autoSpaceDE w:val="0"/>
              <w:autoSpaceDN w:val="0"/>
              <w:adjustRightInd w:val="0"/>
              <w:contextualSpacing/>
              <w:rPr>
                <w:sz w:val="21"/>
                <w:szCs w:val="21"/>
              </w:rPr>
            </w:pPr>
            <w:r w:rsidRPr="005D70A5">
              <w:rPr>
                <w:sz w:val="21"/>
                <w:szCs w:val="21"/>
              </w:rPr>
              <w:t>- При определении нормативной потребности населения в объектах физической культуры и спорта рекомендуе</w:t>
            </w:r>
            <w:r w:rsidRPr="005D70A5">
              <w:rPr>
                <w:sz w:val="21"/>
                <w:szCs w:val="21"/>
              </w:rPr>
              <w:t>т</w:t>
            </w:r>
            <w:r w:rsidRPr="005D70A5">
              <w:rPr>
                <w:sz w:val="21"/>
                <w:szCs w:val="21"/>
              </w:rPr>
              <w:t>ся использовать усредненный норматив ЕПС, равный 12,2 % от населения</w:t>
            </w:r>
            <w:r w:rsidRPr="005D70A5">
              <w:rPr>
                <w:b/>
                <w:sz w:val="21"/>
                <w:szCs w:val="21"/>
              </w:rPr>
              <w:t xml:space="preserve"> (122 человека на 1 000 населения)</w:t>
            </w:r>
            <w:r w:rsidRPr="005D70A5">
              <w:rPr>
                <w:sz w:val="21"/>
                <w:szCs w:val="21"/>
              </w:rPr>
              <w:t>;</w:t>
            </w:r>
          </w:p>
          <w:p w:rsidR="005D70A5" w:rsidRPr="005D70A5" w:rsidRDefault="005D70A5" w:rsidP="005D70A5">
            <w:pPr>
              <w:widowControl w:val="0"/>
              <w:autoSpaceDE w:val="0"/>
              <w:autoSpaceDN w:val="0"/>
              <w:adjustRightInd w:val="0"/>
              <w:contextualSpacing/>
              <w:rPr>
                <w:sz w:val="21"/>
                <w:szCs w:val="21"/>
              </w:rPr>
            </w:pPr>
            <w:r w:rsidRPr="005D70A5">
              <w:rPr>
                <w:sz w:val="21"/>
                <w:szCs w:val="21"/>
              </w:rPr>
              <w:t>- Суммарный норматив ЕПС всех спортивных сооруж</w:t>
            </w:r>
            <w:r w:rsidRPr="005D70A5">
              <w:rPr>
                <w:sz w:val="21"/>
                <w:szCs w:val="21"/>
              </w:rPr>
              <w:t>е</w:t>
            </w:r>
            <w:r w:rsidRPr="005D70A5">
              <w:rPr>
                <w:sz w:val="21"/>
                <w:szCs w:val="21"/>
              </w:rPr>
              <w:t>ний, находящихся на территории округа в расчете на 1 000 населения не должен быть ниже усредненного норматива ЕПС.</w:t>
            </w:r>
          </w:p>
          <w:p w:rsidR="005D70A5" w:rsidRPr="005D70A5" w:rsidRDefault="005D70A5" w:rsidP="005D70A5">
            <w:pPr>
              <w:widowControl w:val="0"/>
              <w:autoSpaceDE w:val="0"/>
              <w:autoSpaceDN w:val="0"/>
              <w:adjustRightInd w:val="0"/>
              <w:contextualSpacing/>
              <w:rPr>
                <w:sz w:val="21"/>
                <w:szCs w:val="21"/>
              </w:rPr>
            </w:pPr>
            <w:r w:rsidRPr="005D70A5">
              <w:rPr>
                <w:sz w:val="21"/>
                <w:szCs w:val="21"/>
              </w:rPr>
              <w:t>- ЕПС рассчитывается по формуле:</w:t>
            </w:r>
          </w:p>
          <w:p w:rsidR="005D70A5" w:rsidRPr="00C97B35" w:rsidRDefault="005D70A5" w:rsidP="005D70A5">
            <w:pPr>
              <w:widowControl w:val="0"/>
              <w:autoSpaceDE w:val="0"/>
              <w:autoSpaceDN w:val="0"/>
              <w:adjustRightInd w:val="0"/>
              <w:contextualSpacing/>
              <w:rPr>
                <w:sz w:val="21"/>
                <w:szCs w:val="21"/>
              </w:rPr>
            </w:pPr>
            <w:r w:rsidRPr="005D70A5">
              <w:rPr>
                <w:sz w:val="21"/>
                <w:szCs w:val="21"/>
              </w:rPr>
              <w:t>ЕПС = (а + б + …) / к, где: а, б, … - планово-расчетные показатели количества занимающихся по возможным на объекте видам спорта; к – количество видов спорта, по которым возможно проводить занятия на объекте спо</w:t>
            </w:r>
            <w:r w:rsidRPr="005D70A5">
              <w:rPr>
                <w:sz w:val="21"/>
                <w:szCs w:val="21"/>
              </w:rPr>
              <w:t>р</w:t>
            </w:r>
            <w:r w:rsidRPr="005D70A5">
              <w:rPr>
                <w:sz w:val="21"/>
                <w:szCs w:val="21"/>
              </w:rPr>
              <w:t>та.</w:t>
            </w:r>
          </w:p>
        </w:tc>
      </w:tr>
      <w:tr w:rsidR="00317401" w:rsidRPr="00F32E82" w:rsidTr="006B72E7">
        <w:trPr>
          <w:trHeight w:val="480"/>
        </w:trPr>
        <w:tc>
          <w:tcPr>
            <w:tcW w:w="709" w:type="dxa"/>
            <w:vMerge w:val="restart"/>
            <w:shd w:val="clear" w:color="auto" w:fill="auto"/>
          </w:tcPr>
          <w:p w:rsidR="00317401" w:rsidRPr="007F7F8D" w:rsidRDefault="00317401" w:rsidP="00CE1B7D">
            <w:pPr>
              <w:widowControl w:val="0"/>
              <w:autoSpaceDE w:val="0"/>
              <w:autoSpaceDN w:val="0"/>
              <w:adjustRightInd w:val="0"/>
              <w:contextualSpacing/>
              <w:jc w:val="center"/>
              <w:rPr>
                <w:sz w:val="21"/>
                <w:szCs w:val="21"/>
              </w:rPr>
            </w:pPr>
            <w:r w:rsidRPr="007F7F8D">
              <w:rPr>
                <w:sz w:val="21"/>
                <w:szCs w:val="21"/>
              </w:rPr>
              <w:t>4.1</w:t>
            </w:r>
          </w:p>
        </w:tc>
        <w:tc>
          <w:tcPr>
            <w:tcW w:w="1701" w:type="dxa"/>
            <w:vMerge w:val="restart"/>
            <w:shd w:val="clear" w:color="auto" w:fill="auto"/>
          </w:tcPr>
          <w:p w:rsidR="00317401" w:rsidRPr="007F7F8D" w:rsidRDefault="00317401" w:rsidP="005D70A5">
            <w:pPr>
              <w:rPr>
                <w:sz w:val="21"/>
                <w:szCs w:val="21"/>
              </w:rPr>
            </w:pPr>
            <w:r w:rsidRPr="007F7F8D">
              <w:rPr>
                <w:sz w:val="21"/>
                <w:szCs w:val="21"/>
              </w:rPr>
              <w:t>Стадионы с тр</w:t>
            </w:r>
            <w:r w:rsidRPr="007F7F8D">
              <w:rPr>
                <w:sz w:val="21"/>
                <w:szCs w:val="21"/>
              </w:rPr>
              <w:t>и</w:t>
            </w:r>
            <w:r w:rsidRPr="007F7F8D">
              <w:rPr>
                <w:sz w:val="21"/>
                <w:szCs w:val="21"/>
              </w:rPr>
              <w:t>бунами вмест</w:t>
            </w:r>
            <w:r w:rsidRPr="007F7F8D">
              <w:rPr>
                <w:sz w:val="21"/>
                <w:szCs w:val="21"/>
              </w:rPr>
              <w:t>и</w:t>
            </w:r>
            <w:r w:rsidRPr="007F7F8D">
              <w:rPr>
                <w:sz w:val="21"/>
                <w:szCs w:val="21"/>
              </w:rPr>
              <w:t>мостью более 1500 мест</w:t>
            </w:r>
          </w:p>
        </w:tc>
        <w:tc>
          <w:tcPr>
            <w:tcW w:w="1843" w:type="dxa"/>
            <w:shd w:val="clear" w:color="auto" w:fill="auto"/>
          </w:tcPr>
          <w:p w:rsidR="00317401" w:rsidRPr="007F7F8D" w:rsidRDefault="00317401" w:rsidP="00877A32">
            <w:pPr>
              <w:shd w:val="clear" w:color="auto" w:fill="FFFFFF"/>
              <w:contextualSpacing/>
              <w:jc w:val="center"/>
              <w:rPr>
                <w:spacing w:val="-6"/>
                <w:sz w:val="21"/>
                <w:szCs w:val="21"/>
              </w:rPr>
            </w:pPr>
            <w:r w:rsidRPr="007F7F8D">
              <w:rPr>
                <w:spacing w:val="-6"/>
                <w:sz w:val="21"/>
                <w:szCs w:val="21"/>
              </w:rPr>
              <w:t xml:space="preserve">Показатель </w:t>
            </w:r>
          </w:p>
          <w:p w:rsidR="00317401" w:rsidRPr="007F7F8D" w:rsidRDefault="00317401" w:rsidP="00877A32">
            <w:pPr>
              <w:shd w:val="clear" w:color="auto" w:fill="FFFFFF"/>
              <w:contextualSpacing/>
              <w:jc w:val="center"/>
              <w:rPr>
                <w:spacing w:val="-6"/>
                <w:sz w:val="21"/>
                <w:szCs w:val="21"/>
              </w:rPr>
            </w:pPr>
            <w:r w:rsidRPr="007F7F8D">
              <w:rPr>
                <w:spacing w:val="-6"/>
                <w:sz w:val="21"/>
                <w:szCs w:val="21"/>
              </w:rPr>
              <w:t xml:space="preserve">минимально </w:t>
            </w:r>
          </w:p>
          <w:p w:rsidR="00317401" w:rsidRPr="007F7F8D" w:rsidRDefault="00317401" w:rsidP="005D70A5">
            <w:pPr>
              <w:shd w:val="clear" w:color="auto" w:fill="FFFFFF"/>
              <w:contextualSpacing/>
              <w:jc w:val="center"/>
              <w:rPr>
                <w:spacing w:val="-6"/>
                <w:sz w:val="21"/>
                <w:szCs w:val="21"/>
              </w:rPr>
            </w:pPr>
            <w:r w:rsidRPr="007F7F8D">
              <w:rPr>
                <w:spacing w:val="-6"/>
                <w:sz w:val="21"/>
                <w:szCs w:val="21"/>
              </w:rPr>
              <w:t>допустимого уровня обеспеченности</w:t>
            </w:r>
          </w:p>
        </w:tc>
        <w:tc>
          <w:tcPr>
            <w:tcW w:w="5245" w:type="dxa"/>
            <w:shd w:val="clear" w:color="auto" w:fill="auto"/>
          </w:tcPr>
          <w:p w:rsidR="00317401" w:rsidRPr="007F7F8D" w:rsidRDefault="00317401" w:rsidP="005D70A5">
            <w:pPr>
              <w:widowControl w:val="0"/>
              <w:autoSpaceDE w:val="0"/>
              <w:autoSpaceDN w:val="0"/>
              <w:adjustRightInd w:val="0"/>
              <w:contextualSpacing/>
              <w:rPr>
                <w:sz w:val="21"/>
                <w:szCs w:val="21"/>
              </w:rPr>
            </w:pPr>
            <w:r w:rsidRPr="007F7F8D">
              <w:rPr>
                <w:sz w:val="21"/>
                <w:szCs w:val="21"/>
              </w:rPr>
              <w:t>Показатель принят в соответствии с табл. 5 Регионал</w:t>
            </w:r>
            <w:r w:rsidRPr="007F7F8D">
              <w:rPr>
                <w:sz w:val="21"/>
                <w:szCs w:val="21"/>
              </w:rPr>
              <w:t>ь</w:t>
            </w:r>
            <w:r w:rsidRPr="007F7F8D">
              <w:rPr>
                <w:sz w:val="21"/>
                <w:szCs w:val="21"/>
              </w:rPr>
              <w:t>ных нормативов градостроительного проектирования Иркутской области, утвержденных Постановлением Правительства Иркутской области то 30 декабря 2014 года № 712-пп.</w:t>
            </w:r>
          </w:p>
          <w:p w:rsidR="00317401" w:rsidRPr="007F7F8D" w:rsidRDefault="00317401" w:rsidP="00317401">
            <w:pPr>
              <w:widowControl w:val="0"/>
              <w:autoSpaceDE w:val="0"/>
              <w:autoSpaceDN w:val="0"/>
              <w:adjustRightInd w:val="0"/>
              <w:contextualSpacing/>
              <w:rPr>
                <w:sz w:val="21"/>
                <w:szCs w:val="21"/>
              </w:rPr>
            </w:pPr>
            <w:r w:rsidRPr="007F7F8D">
              <w:rPr>
                <w:sz w:val="21"/>
                <w:szCs w:val="21"/>
              </w:rPr>
              <w:t>с учетом Методических рекомендаций о применении нормативов и норм при определении потребности суб</w:t>
            </w:r>
            <w:r w:rsidRPr="007F7F8D">
              <w:rPr>
                <w:sz w:val="21"/>
                <w:szCs w:val="21"/>
              </w:rPr>
              <w:t>ъ</w:t>
            </w:r>
            <w:r w:rsidRPr="007F7F8D">
              <w:rPr>
                <w:sz w:val="21"/>
                <w:szCs w:val="21"/>
              </w:rPr>
              <w:t>ектов Российской Федерации в объектах физической культуры и спорта, утвержденными Приказом Мин</w:t>
            </w:r>
            <w:r w:rsidRPr="007F7F8D">
              <w:rPr>
                <w:sz w:val="21"/>
                <w:szCs w:val="21"/>
              </w:rPr>
              <w:t>и</w:t>
            </w:r>
            <w:r w:rsidRPr="007F7F8D">
              <w:rPr>
                <w:sz w:val="21"/>
                <w:szCs w:val="21"/>
              </w:rPr>
              <w:t>стерства спорта Российской Федерации от 21.03.2018 г. № 244.</w:t>
            </w:r>
          </w:p>
        </w:tc>
      </w:tr>
      <w:tr w:rsidR="00317401" w:rsidRPr="00F32E82" w:rsidTr="002958E5">
        <w:trPr>
          <w:trHeight w:val="480"/>
        </w:trPr>
        <w:tc>
          <w:tcPr>
            <w:tcW w:w="709" w:type="dxa"/>
            <w:vMerge/>
            <w:shd w:val="clear" w:color="auto" w:fill="auto"/>
          </w:tcPr>
          <w:p w:rsidR="00317401" w:rsidRPr="007F7F8D" w:rsidRDefault="00317401" w:rsidP="00CE1B7D">
            <w:pPr>
              <w:widowControl w:val="0"/>
              <w:autoSpaceDE w:val="0"/>
              <w:autoSpaceDN w:val="0"/>
              <w:adjustRightInd w:val="0"/>
              <w:contextualSpacing/>
              <w:jc w:val="center"/>
              <w:rPr>
                <w:sz w:val="21"/>
                <w:szCs w:val="21"/>
              </w:rPr>
            </w:pPr>
          </w:p>
        </w:tc>
        <w:tc>
          <w:tcPr>
            <w:tcW w:w="1701" w:type="dxa"/>
            <w:vMerge/>
            <w:shd w:val="clear" w:color="auto" w:fill="auto"/>
          </w:tcPr>
          <w:p w:rsidR="00317401" w:rsidRPr="007F7F8D" w:rsidRDefault="00317401" w:rsidP="005D70A5">
            <w:pPr>
              <w:rPr>
                <w:sz w:val="21"/>
                <w:szCs w:val="21"/>
              </w:rPr>
            </w:pPr>
          </w:p>
        </w:tc>
        <w:tc>
          <w:tcPr>
            <w:tcW w:w="1843" w:type="dxa"/>
            <w:shd w:val="clear" w:color="auto" w:fill="auto"/>
          </w:tcPr>
          <w:p w:rsidR="00317401" w:rsidRPr="007F7F8D" w:rsidRDefault="00317401" w:rsidP="00877A32">
            <w:pPr>
              <w:shd w:val="clear" w:color="auto" w:fill="FFFFFF"/>
              <w:contextualSpacing/>
              <w:jc w:val="center"/>
              <w:rPr>
                <w:spacing w:val="-6"/>
                <w:sz w:val="21"/>
                <w:szCs w:val="21"/>
              </w:rPr>
            </w:pPr>
            <w:r w:rsidRPr="007F7F8D">
              <w:rPr>
                <w:spacing w:val="-6"/>
                <w:sz w:val="21"/>
                <w:szCs w:val="21"/>
              </w:rPr>
              <w:t xml:space="preserve">Показатель </w:t>
            </w:r>
          </w:p>
          <w:p w:rsidR="00317401" w:rsidRPr="007F7F8D" w:rsidRDefault="00317401" w:rsidP="00877A32">
            <w:pPr>
              <w:shd w:val="clear" w:color="auto" w:fill="FFFFFF"/>
              <w:contextualSpacing/>
              <w:jc w:val="center"/>
              <w:rPr>
                <w:spacing w:val="-6"/>
                <w:sz w:val="21"/>
                <w:szCs w:val="21"/>
              </w:rPr>
            </w:pPr>
            <w:r w:rsidRPr="007F7F8D">
              <w:rPr>
                <w:spacing w:val="-6"/>
                <w:sz w:val="21"/>
                <w:szCs w:val="21"/>
              </w:rPr>
              <w:t xml:space="preserve">максимального </w:t>
            </w:r>
          </w:p>
          <w:p w:rsidR="00317401" w:rsidRPr="007F7F8D" w:rsidRDefault="00317401" w:rsidP="005D70A5">
            <w:pPr>
              <w:shd w:val="clear" w:color="auto" w:fill="FFFFFF"/>
              <w:contextualSpacing/>
              <w:jc w:val="center"/>
              <w:rPr>
                <w:spacing w:val="-6"/>
                <w:sz w:val="21"/>
                <w:szCs w:val="21"/>
              </w:rPr>
            </w:pPr>
            <w:r w:rsidRPr="007F7F8D">
              <w:rPr>
                <w:spacing w:val="-6"/>
                <w:sz w:val="21"/>
                <w:szCs w:val="21"/>
              </w:rPr>
              <w:t>допустимого уровня территориальной доступности</w:t>
            </w:r>
          </w:p>
        </w:tc>
        <w:tc>
          <w:tcPr>
            <w:tcW w:w="5245" w:type="dxa"/>
            <w:shd w:val="clear" w:color="auto" w:fill="auto"/>
          </w:tcPr>
          <w:p w:rsidR="00317401" w:rsidRPr="007F7F8D" w:rsidRDefault="00317401" w:rsidP="005D70A5">
            <w:pPr>
              <w:widowControl w:val="0"/>
              <w:autoSpaceDE w:val="0"/>
              <w:autoSpaceDN w:val="0"/>
              <w:adjustRightInd w:val="0"/>
              <w:contextualSpacing/>
              <w:rPr>
                <w:sz w:val="21"/>
                <w:szCs w:val="21"/>
              </w:rPr>
            </w:pPr>
            <w:r w:rsidRPr="007F7F8D">
              <w:rPr>
                <w:sz w:val="21"/>
                <w:szCs w:val="21"/>
              </w:rPr>
              <w:t>Показатель установлен с учетом необходимости обесп</w:t>
            </w:r>
            <w:r w:rsidRPr="007F7F8D">
              <w:rPr>
                <w:sz w:val="21"/>
                <w:szCs w:val="21"/>
              </w:rPr>
              <w:t>е</w:t>
            </w:r>
            <w:r w:rsidRPr="007F7F8D">
              <w:rPr>
                <w:sz w:val="21"/>
                <w:szCs w:val="21"/>
              </w:rPr>
              <w:t>чения комфортных условий проживания и оказания у</w:t>
            </w:r>
            <w:r w:rsidRPr="007F7F8D">
              <w:rPr>
                <w:sz w:val="21"/>
                <w:szCs w:val="21"/>
              </w:rPr>
              <w:t>с</w:t>
            </w:r>
            <w:r w:rsidRPr="007F7F8D">
              <w:rPr>
                <w:sz w:val="21"/>
                <w:szCs w:val="21"/>
              </w:rPr>
              <w:t>луг для жителей муниципального образования г. Бода</w:t>
            </w:r>
            <w:r w:rsidRPr="007F7F8D">
              <w:rPr>
                <w:sz w:val="21"/>
                <w:szCs w:val="21"/>
              </w:rPr>
              <w:t>й</w:t>
            </w:r>
            <w:r w:rsidRPr="007F7F8D">
              <w:rPr>
                <w:sz w:val="21"/>
                <w:szCs w:val="21"/>
              </w:rPr>
              <w:t>бо и района, принимая во внимание особенности терр</w:t>
            </w:r>
            <w:r w:rsidRPr="007F7F8D">
              <w:rPr>
                <w:sz w:val="21"/>
                <w:szCs w:val="21"/>
              </w:rPr>
              <w:t>и</w:t>
            </w:r>
            <w:r w:rsidRPr="007F7F8D">
              <w:rPr>
                <w:sz w:val="21"/>
                <w:szCs w:val="21"/>
              </w:rPr>
              <w:t>ториально-пространственной организации муниципал</w:t>
            </w:r>
            <w:r w:rsidRPr="007F7F8D">
              <w:rPr>
                <w:sz w:val="21"/>
                <w:szCs w:val="21"/>
              </w:rPr>
              <w:t>ь</w:t>
            </w:r>
            <w:r w:rsidRPr="007F7F8D">
              <w:rPr>
                <w:sz w:val="21"/>
                <w:szCs w:val="21"/>
              </w:rPr>
              <w:lastRenderedPageBreak/>
              <w:t>ного образования г. Бодайбо и района.</w:t>
            </w:r>
          </w:p>
        </w:tc>
      </w:tr>
      <w:tr w:rsidR="002958E5" w:rsidRPr="00F32E82" w:rsidTr="002958E5">
        <w:trPr>
          <w:trHeight w:val="20"/>
        </w:trPr>
        <w:tc>
          <w:tcPr>
            <w:tcW w:w="709" w:type="dxa"/>
            <w:vMerge w:val="restart"/>
            <w:shd w:val="clear" w:color="auto" w:fill="auto"/>
          </w:tcPr>
          <w:p w:rsidR="002958E5" w:rsidRPr="007F7F8D" w:rsidRDefault="002958E5" w:rsidP="00D8641B">
            <w:pPr>
              <w:widowControl w:val="0"/>
              <w:autoSpaceDE w:val="0"/>
              <w:autoSpaceDN w:val="0"/>
              <w:adjustRightInd w:val="0"/>
              <w:contextualSpacing/>
              <w:jc w:val="center"/>
              <w:rPr>
                <w:sz w:val="21"/>
                <w:szCs w:val="21"/>
              </w:rPr>
            </w:pPr>
            <w:r w:rsidRPr="007F7F8D">
              <w:rPr>
                <w:sz w:val="21"/>
                <w:szCs w:val="21"/>
              </w:rPr>
              <w:lastRenderedPageBreak/>
              <w:t>4.</w:t>
            </w:r>
            <w:r w:rsidR="00D8641B">
              <w:rPr>
                <w:sz w:val="21"/>
                <w:szCs w:val="21"/>
              </w:rPr>
              <w:t>2</w:t>
            </w:r>
          </w:p>
        </w:tc>
        <w:tc>
          <w:tcPr>
            <w:tcW w:w="1701" w:type="dxa"/>
            <w:vMerge w:val="restart"/>
            <w:shd w:val="clear" w:color="auto" w:fill="auto"/>
          </w:tcPr>
          <w:p w:rsidR="002958E5" w:rsidRPr="007F7F8D" w:rsidRDefault="00317401" w:rsidP="00D8641B">
            <w:pPr>
              <w:rPr>
                <w:sz w:val="21"/>
                <w:szCs w:val="21"/>
              </w:rPr>
            </w:pPr>
            <w:r w:rsidRPr="007F7F8D">
              <w:rPr>
                <w:sz w:val="21"/>
                <w:szCs w:val="21"/>
              </w:rPr>
              <w:t>Универсальные с</w:t>
            </w:r>
            <w:r w:rsidR="002958E5" w:rsidRPr="007F7F8D">
              <w:rPr>
                <w:sz w:val="21"/>
                <w:szCs w:val="21"/>
              </w:rPr>
              <w:t>портивные залы</w:t>
            </w:r>
            <w:r w:rsidR="007F7F8D">
              <w:rPr>
                <w:sz w:val="21"/>
                <w:szCs w:val="21"/>
              </w:rPr>
              <w:t xml:space="preserve"> </w:t>
            </w:r>
            <w:r w:rsidR="00D8641B">
              <w:rPr>
                <w:sz w:val="21"/>
                <w:szCs w:val="21"/>
              </w:rPr>
              <w:t>/спортивные комплексы</w:t>
            </w:r>
          </w:p>
        </w:tc>
        <w:tc>
          <w:tcPr>
            <w:tcW w:w="1843" w:type="dxa"/>
            <w:shd w:val="clear" w:color="auto" w:fill="auto"/>
          </w:tcPr>
          <w:p w:rsidR="002958E5" w:rsidRPr="007F7F8D" w:rsidRDefault="002958E5" w:rsidP="00946CC2">
            <w:pPr>
              <w:shd w:val="clear" w:color="auto" w:fill="FFFFFF"/>
              <w:contextualSpacing/>
              <w:jc w:val="center"/>
              <w:rPr>
                <w:spacing w:val="-6"/>
                <w:sz w:val="21"/>
                <w:szCs w:val="21"/>
              </w:rPr>
            </w:pPr>
            <w:r w:rsidRPr="007F7F8D">
              <w:rPr>
                <w:spacing w:val="-6"/>
                <w:sz w:val="21"/>
                <w:szCs w:val="21"/>
              </w:rPr>
              <w:t xml:space="preserve">Показатель </w:t>
            </w:r>
          </w:p>
          <w:p w:rsidR="002958E5" w:rsidRPr="007F7F8D" w:rsidRDefault="002958E5" w:rsidP="00946CC2">
            <w:pPr>
              <w:shd w:val="clear" w:color="auto" w:fill="FFFFFF"/>
              <w:contextualSpacing/>
              <w:jc w:val="center"/>
              <w:rPr>
                <w:spacing w:val="-6"/>
                <w:sz w:val="21"/>
                <w:szCs w:val="21"/>
              </w:rPr>
            </w:pPr>
            <w:r w:rsidRPr="007F7F8D">
              <w:rPr>
                <w:spacing w:val="-6"/>
                <w:sz w:val="21"/>
                <w:szCs w:val="21"/>
              </w:rPr>
              <w:t xml:space="preserve">минимально </w:t>
            </w:r>
          </w:p>
          <w:p w:rsidR="002958E5" w:rsidRPr="007F7F8D" w:rsidRDefault="002958E5" w:rsidP="002F2489">
            <w:pPr>
              <w:shd w:val="clear" w:color="auto" w:fill="FFFFFF"/>
              <w:contextualSpacing/>
              <w:jc w:val="center"/>
              <w:rPr>
                <w:sz w:val="21"/>
                <w:szCs w:val="21"/>
              </w:rPr>
            </w:pPr>
            <w:r w:rsidRPr="007F7F8D">
              <w:rPr>
                <w:spacing w:val="-6"/>
                <w:sz w:val="21"/>
                <w:szCs w:val="21"/>
              </w:rPr>
              <w:t>допустимого уровня обеспеченности</w:t>
            </w:r>
          </w:p>
        </w:tc>
        <w:tc>
          <w:tcPr>
            <w:tcW w:w="5245" w:type="dxa"/>
            <w:shd w:val="clear" w:color="auto" w:fill="auto"/>
          </w:tcPr>
          <w:p w:rsidR="00317401" w:rsidRPr="007F7F8D" w:rsidRDefault="00317401" w:rsidP="00317401">
            <w:pPr>
              <w:rPr>
                <w:sz w:val="21"/>
                <w:szCs w:val="21"/>
              </w:rPr>
            </w:pPr>
            <w:r w:rsidRPr="007F7F8D">
              <w:rPr>
                <w:sz w:val="21"/>
                <w:szCs w:val="21"/>
              </w:rPr>
              <w:t>Показатель принят в соответствии с табл. 5 Регионал</w:t>
            </w:r>
            <w:r w:rsidRPr="007F7F8D">
              <w:rPr>
                <w:sz w:val="21"/>
                <w:szCs w:val="21"/>
              </w:rPr>
              <w:t>ь</w:t>
            </w:r>
            <w:r w:rsidRPr="007F7F8D">
              <w:rPr>
                <w:sz w:val="21"/>
                <w:szCs w:val="21"/>
              </w:rPr>
              <w:t xml:space="preserve">ных нормативов градостроительного проектирования Иркутской области, утвержденных Постановлением Правительства Иркутской области </w:t>
            </w:r>
            <w:r w:rsidR="00D8641B">
              <w:rPr>
                <w:sz w:val="21"/>
                <w:szCs w:val="21"/>
              </w:rPr>
              <w:t xml:space="preserve">то 30 декабря 2014 года № 712-пп и Приложением Д </w:t>
            </w:r>
            <w:r w:rsidR="00D8641B" w:rsidRPr="00D8641B">
              <w:rPr>
                <w:sz w:val="21"/>
                <w:szCs w:val="21"/>
              </w:rPr>
              <w:t>СП 42.13330.2016 Гр</w:t>
            </w:r>
            <w:r w:rsidR="00D8641B" w:rsidRPr="00D8641B">
              <w:rPr>
                <w:sz w:val="21"/>
                <w:szCs w:val="21"/>
              </w:rPr>
              <w:t>а</w:t>
            </w:r>
            <w:r w:rsidR="00D8641B" w:rsidRPr="00D8641B">
              <w:rPr>
                <w:sz w:val="21"/>
                <w:szCs w:val="21"/>
              </w:rPr>
              <w:t>достроительство. Планировка и застройка городских и сельских поселений. Актуализированная редакция СНиП 2.07.01-89*</w:t>
            </w:r>
          </w:p>
          <w:p w:rsidR="002958E5" w:rsidRPr="007F7F8D" w:rsidRDefault="00317401" w:rsidP="00317401">
            <w:pPr>
              <w:rPr>
                <w:sz w:val="21"/>
                <w:szCs w:val="21"/>
              </w:rPr>
            </w:pPr>
            <w:r w:rsidRPr="007F7F8D">
              <w:rPr>
                <w:sz w:val="21"/>
                <w:szCs w:val="21"/>
              </w:rPr>
              <w:t>с учетом Методических рекомендаций о применении нормативов и норм при определении потребности суб</w:t>
            </w:r>
            <w:r w:rsidRPr="007F7F8D">
              <w:rPr>
                <w:sz w:val="21"/>
                <w:szCs w:val="21"/>
              </w:rPr>
              <w:t>ъ</w:t>
            </w:r>
            <w:r w:rsidRPr="007F7F8D">
              <w:rPr>
                <w:sz w:val="21"/>
                <w:szCs w:val="21"/>
              </w:rPr>
              <w:t>ектов Российской Федерации в объектах физической культуры и спорта, утвержденными Приказом Мин</w:t>
            </w:r>
            <w:r w:rsidRPr="007F7F8D">
              <w:rPr>
                <w:sz w:val="21"/>
                <w:szCs w:val="21"/>
              </w:rPr>
              <w:t>и</w:t>
            </w:r>
            <w:r w:rsidRPr="007F7F8D">
              <w:rPr>
                <w:sz w:val="21"/>
                <w:szCs w:val="21"/>
              </w:rPr>
              <w:t>стерства спорта Российской Федерации от 21.03.2018 г. № 244.</w:t>
            </w:r>
          </w:p>
        </w:tc>
      </w:tr>
      <w:tr w:rsidR="002958E5" w:rsidRPr="00F32E82" w:rsidTr="002958E5">
        <w:trPr>
          <w:trHeight w:val="20"/>
        </w:trPr>
        <w:tc>
          <w:tcPr>
            <w:tcW w:w="709" w:type="dxa"/>
            <w:vMerge/>
            <w:shd w:val="clear" w:color="auto" w:fill="auto"/>
          </w:tcPr>
          <w:p w:rsidR="002958E5" w:rsidRPr="007F7F8D" w:rsidRDefault="002958E5" w:rsidP="00CE1B7D">
            <w:pPr>
              <w:widowControl w:val="0"/>
              <w:autoSpaceDE w:val="0"/>
              <w:autoSpaceDN w:val="0"/>
              <w:adjustRightInd w:val="0"/>
              <w:contextualSpacing/>
              <w:jc w:val="center"/>
              <w:rPr>
                <w:sz w:val="21"/>
                <w:szCs w:val="21"/>
              </w:rPr>
            </w:pPr>
          </w:p>
        </w:tc>
        <w:tc>
          <w:tcPr>
            <w:tcW w:w="1701" w:type="dxa"/>
            <w:vMerge/>
            <w:shd w:val="clear" w:color="auto" w:fill="auto"/>
          </w:tcPr>
          <w:p w:rsidR="002958E5" w:rsidRPr="007F7F8D" w:rsidRDefault="002958E5" w:rsidP="00CE1B7D">
            <w:pPr>
              <w:rPr>
                <w:sz w:val="21"/>
                <w:szCs w:val="21"/>
              </w:rPr>
            </w:pPr>
          </w:p>
        </w:tc>
        <w:tc>
          <w:tcPr>
            <w:tcW w:w="1843" w:type="dxa"/>
            <w:shd w:val="clear" w:color="auto" w:fill="auto"/>
          </w:tcPr>
          <w:p w:rsidR="002958E5" w:rsidRPr="007F7F8D" w:rsidRDefault="002958E5" w:rsidP="00946CC2">
            <w:pPr>
              <w:shd w:val="clear" w:color="auto" w:fill="FFFFFF"/>
              <w:contextualSpacing/>
              <w:jc w:val="center"/>
              <w:rPr>
                <w:spacing w:val="-6"/>
                <w:sz w:val="21"/>
                <w:szCs w:val="21"/>
              </w:rPr>
            </w:pPr>
            <w:r w:rsidRPr="007F7F8D">
              <w:rPr>
                <w:spacing w:val="-6"/>
                <w:sz w:val="21"/>
                <w:szCs w:val="21"/>
              </w:rPr>
              <w:t xml:space="preserve">Показатель </w:t>
            </w:r>
          </w:p>
          <w:p w:rsidR="002958E5" w:rsidRPr="007F7F8D" w:rsidRDefault="002958E5" w:rsidP="00946CC2">
            <w:pPr>
              <w:shd w:val="clear" w:color="auto" w:fill="FFFFFF"/>
              <w:contextualSpacing/>
              <w:jc w:val="center"/>
              <w:rPr>
                <w:spacing w:val="-6"/>
                <w:sz w:val="21"/>
                <w:szCs w:val="21"/>
              </w:rPr>
            </w:pPr>
            <w:r w:rsidRPr="007F7F8D">
              <w:rPr>
                <w:spacing w:val="-6"/>
                <w:sz w:val="21"/>
                <w:szCs w:val="21"/>
              </w:rPr>
              <w:t xml:space="preserve">максимального </w:t>
            </w:r>
          </w:p>
          <w:p w:rsidR="002958E5" w:rsidRPr="007F7F8D" w:rsidRDefault="002958E5" w:rsidP="002F2489">
            <w:pPr>
              <w:shd w:val="clear" w:color="auto" w:fill="FFFFFF"/>
              <w:contextualSpacing/>
              <w:jc w:val="center"/>
              <w:rPr>
                <w:sz w:val="21"/>
                <w:szCs w:val="21"/>
              </w:rPr>
            </w:pPr>
            <w:r w:rsidRPr="007F7F8D">
              <w:rPr>
                <w:spacing w:val="-6"/>
                <w:sz w:val="21"/>
                <w:szCs w:val="21"/>
              </w:rPr>
              <w:t>допустимого уровня территориальной доступности</w:t>
            </w:r>
          </w:p>
        </w:tc>
        <w:tc>
          <w:tcPr>
            <w:tcW w:w="5245" w:type="dxa"/>
            <w:shd w:val="clear" w:color="auto" w:fill="auto"/>
          </w:tcPr>
          <w:p w:rsidR="002958E5" w:rsidRPr="007F7F8D" w:rsidRDefault="00441FAB" w:rsidP="00CE1B7D">
            <w:pPr>
              <w:rPr>
                <w:sz w:val="21"/>
                <w:szCs w:val="21"/>
              </w:rPr>
            </w:pPr>
            <w:r w:rsidRPr="007F7F8D">
              <w:rPr>
                <w:sz w:val="21"/>
                <w:szCs w:val="21"/>
              </w:rPr>
              <w:t>Пешеходная доступность</w:t>
            </w:r>
            <w:r w:rsidR="002958E5" w:rsidRPr="007F7F8D">
              <w:rPr>
                <w:sz w:val="21"/>
                <w:szCs w:val="21"/>
              </w:rPr>
              <w:t xml:space="preserve"> для объектов определены с</w:t>
            </w:r>
            <w:r w:rsidR="002958E5" w:rsidRPr="007F7F8D">
              <w:rPr>
                <w:sz w:val="21"/>
                <w:szCs w:val="21"/>
              </w:rPr>
              <w:t>о</w:t>
            </w:r>
            <w:r w:rsidR="002958E5" w:rsidRPr="007F7F8D">
              <w:rPr>
                <w:sz w:val="21"/>
                <w:szCs w:val="21"/>
              </w:rPr>
              <w:t>гласно рекомендациям СП 42.13330.2016 Градостро</w:t>
            </w:r>
            <w:r w:rsidR="002958E5" w:rsidRPr="007F7F8D">
              <w:rPr>
                <w:sz w:val="21"/>
                <w:szCs w:val="21"/>
              </w:rPr>
              <w:t>и</w:t>
            </w:r>
            <w:r w:rsidR="002958E5" w:rsidRPr="007F7F8D">
              <w:rPr>
                <w:sz w:val="21"/>
                <w:szCs w:val="21"/>
              </w:rPr>
              <w:t>тельство. Планировка и застройка городских и сельских поселений. Актуализированная редакция СНиП 2.07.01-89* п.10.4, табл. 10.1</w:t>
            </w:r>
          </w:p>
          <w:p w:rsidR="00441FAB" w:rsidRPr="007F7F8D" w:rsidRDefault="00441FAB" w:rsidP="00CE1B7D">
            <w:pPr>
              <w:rPr>
                <w:sz w:val="21"/>
                <w:szCs w:val="21"/>
              </w:rPr>
            </w:pPr>
            <w:r w:rsidRPr="007F7F8D">
              <w:rPr>
                <w:sz w:val="21"/>
                <w:szCs w:val="21"/>
              </w:rPr>
              <w:t>Транспортная доступность установлена с учетом нео</w:t>
            </w:r>
            <w:r w:rsidRPr="007F7F8D">
              <w:rPr>
                <w:sz w:val="21"/>
                <w:szCs w:val="21"/>
              </w:rPr>
              <w:t>б</w:t>
            </w:r>
            <w:r w:rsidRPr="007F7F8D">
              <w:rPr>
                <w:sz w:val="21"/>
                <w:szCs w:val="21"/>
              </w:rPr>
              <w:t>ходимости обеспечения комфортных условий прожив</w:t>
            </w:r>
            <w:r w:rsidRPr="007F7F8D">
              <w:rPr>
                <w:sz w:val="21"/>
                <w:szCs w:val="21"/>
              </w:rPr>
              <w:t>а</w:t>
            </w:r>
            <w:r w:rsidRPr="007F7F8D">
              <w:rPr>
                <w:sz w:val="21"/>
                <w:szCs w:val="21"/>
              </w:rPr>
              <w:t>ния и оказания услуг для жителей муниципального о</w:t>
            </w:r>
            <w:r w:rsidRPr="007F7F8D">
              <w:rPr>
                <w:sz w:val="21"/>
                <w:szCs w:val="21"/>
              </w:rPr>
              <w:t>б</w:t>
            </w:r>
            <w:r w:rsidRPr="007F7F8D">
              <w:rPr>
                <w:sz w:val="21"/>
                <w:szCs w:val="21"/>
              </w:rPr>
              <w:t>разования г. Бодайбо и района, принимая во внимание особенности территориально-пространственной орган</w:t>
            </w:r>
            <w:r w:rsidRPr="007F7F8D">
              <w:rPr>
                <w:sz w:val="21"/>
                <w:szCs w:val="21"/>
              </w:rPr>
              <w:t>и</w:t>
            </w:r>
            <w:r w:rsidRPr="007F7F8D">
              <w:rPr>
                <w:sz w:val="21"/>
                <w:szCs w:val="21"/>
              </w:rPr>
              <w:t>зации муниципального образования г. Бодайбо и района.</w:t>
            </w:r>
          </w:p>
        </w:tc>
      </w:tr>
      <w:tr w:rsidR="00441FAB" w:rsidRPr="00F32E82" w:rsidTr="00441FAB">
        <w:trPr>
          <w:trHeight w:val="600"/>
        </w:trPr>
        <w:tc>
          <w:tcPr>
            <w:tcW w:w="709" w:type="dxa"/>
            <w:vMerge w:val="restart"/>
            <w:shd w:val="clear" w:color="auto" w:fill="auto"/>
          </w:tcPr>
          <w:p w:rsidR="00441FAB" w:rsidRPr="007F7F8D" w:rsidRDefault="00441FAB" w:rsidP="00D8641B">
            <w:pPr>
              <w:widowControl w:val="0"/>
              <w:autoSpaceDE w:val="0"/>
              <w:autoSpaceDN w:val="0"/>
              <w:adjustRightInd w:val="0"/>
              <w:contextualSpacing/>
              <w:jc w:val="center"/>
              <w:rPr>
                <w:sz w:val="21"/>
                <w:szCs w:val="21"/>
              </w:rPr>
            </w:pPr>
            <w:r w:rsidRPr="007F7F8D">
              <w:rPr>
                <w:sz w:val="21"/>
                <w:szCs w:val="21"/>
              </w:rPr>
              <w:t>4.</w:t>
            </w:r>
            <w:r w:rsidR="00D8641B">
              <w:rPr>
                <w:sz w:val="21"/>
                <w:szCs w:val="21"/>
              </w:rPr>
              <w:t>3</w:t>
            </w:r>
          </w:p>
        </w:tc>
        <w:tc>
          <w:tcPr>
            <w:tcW w:w="1701" w:type="dxa"/>
            <w:vMerge w:val="restart"/>
            <w:shd w:val="clear" w:color="auto" w:fill="auto"/>
          </w:tcPr>
          <w:p w:rsidR="00441FAB" w:rsidRPr="007F7F8D" w:rsidRDefault="00441FAB" w:rsidP="00CE1B7D">
            <w:pPr>
              <w:rPr>
                <w:sz w:val="21"/>
                <w:szCs w:val="21"/>
              </w:rPr>
            </w:pPr>
            <w:r w:rsidRPr="007F7F8D">
              <w:rPr>
                <w:sz w:val="21"/>
                <w:szCs w:val="21"/>
              </w:rPr>
              <w:t xml:space="preserve">Универсальные спортивно-зрелищные залы, в т.ч. с ледовым покрытием </w:t>
            </w:r>
            <w:r w:rsidR="007363E2" w:rsidRPr="007F7F8D">
              <w:rPr>
                <w:sz w:val="21"/>
                <w:szCs w:val="21"/>
              </w:rPr>
              <w:t>(Дворцы спорта)</w:t>
            </w:r>
          </w:p>
        </w:tc>
        <w:tc>
          <w:tcPr>
            <w:tcW w:w="1843" w:type="dxa"/>
            <w:shd w:val="clear" w:color="auto" w:fill="auto"/>
          </w:tcPr>
          <w:p w:rsidR="00441FAB" w:rsidRPr="007F7F8D" w:rsidRDefault="00441FAB" w:rsidP="00441FAB">
            <w:pPr>
              <w:shd w:val="clear" w:color="auto" w:fill="FFFFFF"/>
              <w:contextualSpacing/>
              <w:jc w:val="center"/>
              <w:rPr>
                <w:spacing w:val="-6"/>
                <w:sz w:val="21"/>
                <w:szCs w:val="21"/>
              </w:rPr>
            </w:pPr>
            <w:r w:rsidRPr="007F7F8D">
              <w:rPr>
                <w:spacing w:val="-6"/>
                <w:sz w:val="21"/>
                <w:szCs w:val="21"/>
              </w:rPr>
              <w:t xml:space="preserve">Показатель </w:t>
            </w:r>
          </w:p>
          <w:p w:rsidR="00441FAB" w:rsidRPr="007F7F8D" w:rsidRDefault="00441FAB" w:rsidP="00441FAB">
            <w:pPr>
              <w:shd w:val="clear" w:color="auto" w:fill="FFFFFF"/>
              <w:contextualSpacing/>
              <w:jc w:val="center"/>
              <w:rPr>
                <w:spacing w:val="-6"/>
                <w:sz w:val="21"/>
                <w:szCs w:val="21"/>
              </w:rPr>
            </w:pPr>
            <w:r w:rsidRPr="007F7F8D">
              <w:rPr>
                <w:spacing w:val="-6"/>
                <w:sz w:val="21"/>
                <w:szCs w:val="21"/>
              </w:rPr>
              <w:t xml:space="preserve">минимально </w:t>
            </w:r>
          </w:p>
          <w:p w:rsidR="00441FAB" w:rsidRPr="007F7F8D" w:rsidRDefault="00441FAB" w:rsidP="00441FAB">
            <w:pPr>
              <w:shd w:val="clear" w:color="auto" w:fill="FFFFFF"/>
              <w:contextualSpacing/>
              <w:jc w:val="center"/>
              <w:rPr>
                <w:spacing w:val="-6"/>
                <w:sz w:val="21"/>
                <w:szCs w:val="21"/>
              </w:rPr>
            </w:pPr>
            <w:r w:rsidRPr="007F7F8D">
              <w:rPr>
                <w:spacing w:val="-6"/>
                <w:sz w:val="21"/>
                <w:szCs w:val="21"/>
              </w:rPr>
              <w:t>допустимого уровня обеспеченности</w:t>
            </w:r>
          </w:p>
        </w:tc>
        <w:tc>
          <w:tcPr>
            <w:tcW w:w="5245" w:type="dxa"/>
            <w:shd w:val="clear" w:color="auto" w:fill="auto"/>
          </w:tcPr>
          <w:p w:rsidR="00441FAB" w:rsidRPr="007F7F8D" w:rsidRDefault="00441FAB" w:rsidP="007363E2">
            <w:pPr>
              <w:rPr>
                <w:bCs/>
                <w:sz w:val="21"/>
                <w:szCs w:val="21"/>
              </w:rPr>
            </w:pPr>
            <w:r w:rsidRPr="007F7F8D">
              <w:rPr>
                <w:bCs/>
                <w:sz w:val="21"/>
                <w:szCs w:val="21"/>
              </w:rPr>
              <w:t>Согласно п. 6.2.6. Стратегии социально-экономического развития Бодайбинского района на период до 2030 года, утвержденной решением Думы муниципального образ</w:t>
            </w:r>
            <w:r w:rsidRPr="007F7F8D">
              <w:rPr>
                <w:bCs/>
                <w:sz w:val="21"/>
                <w:szCs w:val="21"/>
              </w:rPr>
              <w:t>о</w:t>
            </w:r>
            <w:r w:rsidRPr="007F7F8D">
              <w:rPr>
                <w:bCs/>
                <w:sz w:val="21"/>
                <w:szCs w:val="21"/>
              </w:rPr>
              <w:t>вания г. Бодайбо и района от « 14 » декабря 2018 № 25-па (в редакции решения Думы г. Бодайбо и района</w:t>
            </w:r>
            <w:r w:rsidR="007363E2" w:rsidRPr="007F7F8D">
              <w:rPr>
                <w:bCs/>
                <w:sz w:val="21"/>
                <w:szCs w:val="21"/>
              </w:rPr>
              <w:t xml:space="preserve"> </w:t>
            </w:r>
            <w:r w:rsidRPr="007F7F8D">
              <w:rPr>
                <w:bCs/>
                <w:sz w:val="21"/>
                <w:szCs w:val="21"/>
              </w:rPr>
              <w:t>от 15.02.2021 г. № 3-па)</w:t>
            </w:r>
            <w:r w:rsidR="007363E2" w:rsidRPr="007F7F8D">
              <w:rPr>
                <w:bCs/>
                <w:sz w:val="21"/>
                <w:szCs w:val="21"/>
              </w:rPr>
              <w:t>, к ожидаемым результатам реал</w:t>
            </w:r>
            <w:r w:rsidR="007363E2" w:rsidRPr="007F7F8D">
              <w:rPr>
                <w:bCs/>
                <w:sz w:val="21"/>
                <w:szCs w:val="21"/>
              </w:rPr>
              <w:t>и</w:t>
            </w:r>
            <w:r w:rsidR="007363E2" w:rsidRPr="007F7F8D">
              <w:rPr>
                <w:bCs/>
                <w:sz w:val="21"/>
                <w:szCs w:val="21"/>
              </w:rPr>
              <w:t>зации муниципальной политики в сфере физической культуры и спорта в 2030 году относится запланирова</w:t>
            </w:r>
            <w:r w:rsidR="007363E2" w:rsidRPr="007F7F8D">
              <w:rPr>
                <w:bCs/>
                <w:sz w:val="21"/>
                <w:szCs w:val="21"/>
              </w:rPr>
              <w:t>н</w:t>
            </w:r>
            <w:r w:rsidR="007363E2" w:rsidRPr="007F7F8D">
              <w:rPr>
                <w:bCs/>
                <w:sz w:val="21"/>
                <w:szCs w:val="21"/>
              </w:rPr>
              <w:t>ное строительство крытого ледового корта круглогоди</w:t>
            </w:r>
            <w:r w:rsidR="007363E2" w:rsidRPr="007F7F8D">
              <w:rPr>
                <w:bCs/>
                <w:sz w:val="21"/>
                <w:szCs w:val="21"/>
              </w:rPr>
              <w:t>ч</w:t>
            </w:r>
            <w:r w:rsidR="007363E2" w:rsidRPr="007F7F8D">
              <w:rPr>
                <w:bCs/>
                <w:sz w:val="21"/>
                <w:szCs w:val="21"/>
              </w:rPr>
              <w:t>ного действия в г. Бодайбо.</w:t>
            </w:r>
          </w:p>
          <w:p w:rsidR="007363E2" w:rsidRPr="007F7F8D" w:rsidRDefault="007363E2" w:rsidP="007363E2">
            <w:pPr>
              <w:rPr>
                <w:bCs/>
                <w:sz w:val="21"/>
                <w:szCs w:val="21"/>
              </w:rPr>
            </w:pPr>
            <w:r w:rsidRPr="007F7F8D">
              <w:rPr>
                <w:bCs/>
                <w:sz w:val="21"/>
                <w:szCs w:val="21"/>
              </w:rPr>
              <w:t>Показатель принят в соответствии с табл. 5 Регионал</w:t>
            </w:r>
            <w:r w:rsidRPr="007F7F8D">
              <w:rPr>
                <w:bCs/>
                <w:sz w:val="21"/>
                <w:szCs w:val="21"/>
              </w:rPr>
              <w:t>ь</w:t>
            </w:r>
            <w:r w:rsidRPr="007F7F8D">
              <w:rPr>
                <w:bCs/>
                <w:sz w:val="21"/>
                <w:szCs w:val="21"/>
              </w:rPr>
              <w:t>ных нормативов градостроительного проектирования Иркутской области, утвержденных Постановлением Правительства Иркутской области то 30 декабря 2014 года № 712-пп.</w:t>
            </w:r>
          </w:p>
          <w:p w:rsidR="007363E2" w:rsidRPr="007F7F8D" w:rsidRDefault="007363E2" w:rsidP="007363E2">
            <w:pPr>
              <w:rPr>
                <w:bCs/>
                <w:sz w:val="21"/>
                <w:szCs w:val="21"/>
              </w:rPr>
            </w:pPr>
            <w:r w:rsidRPr="007F7F8D">
              <w:rPr>
                <w:bCs/>
                <w:sz w:val="21"/>
                <w:szCs w:val="21"/>
              </w:rPr>
              <w:t>с учетом Методических рекомендаций о применении нормативов и норм при определении потребности суб</w:t>
            </w:r>
            <w:r w:rsidRPr="007F7F8D">
              <w:rPr>
                <w:bCs/>
                <w:sz w:val="21"/>
                <w:szCs w:val="21"/>
              </w:rPr>
              <w:t>ъ</w:t>
            </w:r>
            <w:r w:rsidRPr="007F7F8D">
              <w:rPr>
                <w:bCs/>
                <w:sz w:val="21"/>
                <w:szCs w:val="21"/>
              </w:rPr>
              <w:t>ектов Российской Федерации в объектах физической культуры и спорта, утвержденными Приказом Мин</w:t>
            </w:r>
            <w:r w:rsidRPr="007F7F8D">
              <w:rPr>
                <w:bCs/>
                <w:sz w:val="21"/>
                <w:szCs w:val="21"/>
              </w:rPr>
              <w:t>и</w:t>
            </w:r>
            <w:r w:rsidRPr="007F7F8D">
              <w:rPr>
                <w:bCs/>
                <w:sz w:val="21"/>
                <w:szCs w:val="21"/>
              </w:rPr>
              <w:t>стерства спорта Российской Федерации от 21.03.2018 г. № 244.</w:t>
            </w:r>
          </w:p>
        </w:tc>
      </w:tr>
      <w:tr w:rsidR="007363E2" w:rsidRPr="00F32E82" w:rsidTr="002958E5">
        <w:trPr>
          <w:trHeight w:val="600"/>
        </w:trPr>
        <w:tc>
          <w:tcPr>
            <w:tcW w:w="709" w:type="dxa"/>
            <w:vMerge/>
            <w:shd w:val="clear" w:color="auto" w:fill="auto"/>
          </w:tcPr>
          <w:p w:rsidR="007363E2" w:rsidRPr="007F7F8D" w:rsidRDefault="007363E2" w:rsidP="00CE1B7D">
            <w:pPr>
              <w:widowControl w:val="0"/>
              <w:autoSpaceDE w:val="0"/>
              <w:autoSpaceDN w:val="0"/>
              <w:adjustRightInd w:val="0"/>
              <w:contextualSpacing/>
              <w:jc w:val="center"/>
              <w:rPr>
                <w:sz w:val="21"/>
                <w:szCs w:val="21"/>
              </w:rPr>
            </w:pPr>
          </w:p>
        </w:tc>
        <w:tc>
          <w:tcPr>
            <w:tcW w:w="1701" w:type="dxa"/>
            <w:vMerge/>
            <w:shd w:val="clear" w:color="auto" w:fill="auto"/>
          </w:tcPr>
          <w:p w:rsidR="007363E2" w:rsidRPr="007F7F8D" w:rsidRDefault="007363E2" w:rsidP="00CE1B7D">
            <w:pPr>
              <w:rPr>
                <w:sz w:val="21"/>
                <w:szCs w:val="21"/>
              </w:rPr>
            </w:pPr>
          </w:p>
        </w:tc>
        <w:tc>
          <w:tcPr>
            <w:tcW w:w="1843" w:type="dxa"/>
            <w:shd w:val="clear" w:color="auto" w:fill="auto"/>
          </w:tcPr>
          <w:p w:rsidR="007363E2" w:rsidRPr="007F7F8D" w:rsidRDefault="007363E2" w:rsidP="00877A32">
            <w:pPr>
              <w:shd w:val="clear" w:color="auto" w:fill="FFFFFF"/>
              <w:contextualSpacing/>
              <w:jc w:val="center"/>
              <w:rPr>
                <w:spacing w:val="-6"/>
                <w:sz w:val="21"/>
                <w:szCs w:val="21"/>
              </w:rPr>
            </w:pPr>
            <w:r w:rsidRPr="007F7F8D">
              <w:rPr>
                <w:spacing w:val="-6"/>
                <w:sz w:val="21"/>
                <w:szCs w:val="21"/>
              </w:rPr>
              <w:t xml:space="preserve">Показатель </w:t>
            </w:r>
          </w:p>
          <w:p w:rsidR="007363E2" w:rsidRPr="007F7F8D" w:rsidRDefault="007363E2" w:rsidP="00877A32">
            <w:pPr>
              <w:shd w:val="clear" w:color="auto" w:fill="FFFFFF"/>
              <w:contextualSpacing/>
              <w:jc w:val="center"/>
              <w:rPr>
                <w:spacing w:val="-6"/>
                <w:sz w:val="21"/>
                <w:szCs w:val="21"/>
              </w:rPr>
            </w:pPr>
            <w:r w:rsidRPr="007F7F8D">
              <w:rPr>
                <w:spacing w:val="-6"/>
                <w:sz w:val="21"/>
                <w:szCs w:val="21"/>
              </w:rPr>
              <w:t xml:space="preserve">максимального </w:t>
            </w:r>
          </w:p>
          <w:p w:rsidR="007363E2" w:rsidRPr="007F7F8D" w:rsidRDefault="007363E2" w:rsidP="00946CC2">
            <w:pPr>
              <w:shd w:val="clear" w:color="auto" w:fill="FFFFFF"/>
              <w:contextualSpacing/>
              <w:jc w:val="center"/>
              <w:rPr>
                <w:spacing w:val="-6"/>
                <w:sz w:val="21"/>
                <w:szCs w:val="21"/>
              </w:rPr>
            </w:pPr>
            <w:r w:rsidRPr="007F7F8D">
              <w:rPr>
                <w:spacing w:val="-6"/>
                <w:sz w:val="21"/>
                <w:szCs w:val="21"/>
              </w:rPr>
              <w:t>допустимого уровня территориальной доступности</w:t>
            </w:r>
          </w:p>
        </w:tc>
        <w:tc>
          <w:tcPr>
            <w:tcW w:w="5245" w:type="dxa"/>
            <w:shd w:val="clear" w:color="auto" w:fill="auto"/>
          </w:tcPr>
          <w:p w:rsidR="007363E2" w:rsidRPr="007F7F8D" w:rsidRDefault="007363E2" w:rsidP="00CE1B7D">
            <w:pPr>
              <w:rPr>
                <w:sz w:val="21"/>
                <w:szCs w:val="21"/>
              </w:rPr>
            </w:pPr>
            <w:r w:rsidRPr="007F7F8D">
              <w:rPr>
                <w:sz w:val="21"/>
                <w:szCs w:val="21"/>
              </w:rPr>
              <w:t>Показатель установлен с учетом необходимости обесп</w:t>
            </w:r>
            <w:r w:rsidRPr="007F7F8D">
              <w:rPr>
                <w:sz w:val="21"/>
                <w:szCs w:val="21"/>
              </w:rPr>
              <w:t>е</w:t>
            </w:r>
            <w:r w:rsidRPr="007F7F8D">
              <w:rPr>
                <w:sz w:val="21"/>
                <w:szCs w:val="21"/>
              </w:rPr>
              <w:t>чения комфортных условий проживания и оказания у</w:t>
            </w:r>
            <w:r w:rsidRPr="007F7F8D">
              <w:rPr>
                <w:sz w:val="21"/>
                <w:szCs w:val="21"/>
              </w:rPr>
              <w:t>с</w:t>
            </w:r>
            <w:r w:rsidRPr="007F7F8D">
              <w:rPr>
                <w:sz w:val="21"/>
                <w:szCs w:val="21"/>
              </w:rPr>
              <w:t>луг для жителей муниципального образования г. Бода</w:t>
            </w:r>
            <w:r w:rsidRPr="007F7F8D">
              <w:rPr>
                <w:sz w:val="21"/>
                <w:szCs w:val="21"/>
              </w:rPr>
              <w:t>й</w:t>
            </w:r>
            <w:r w:rsidRPr="007F7F8D">
              <w:rPr>
                <w:sz w:val="21"/>
                <w:szCs w:val="21"/>
              </w:rPr>
              <w:t>бо и района, принимая во внимание особенности терр</w:t>
            </w:r>
            <w:r w:rsidRPr="007F7F8D">
              <w:rPr>
                <w:sz w:val="21"/>
                <w:szCs w:val="21"/>
              </w:rPr>
              <w:t>и</w:t>
            </w:r>
            <w:r w:rsidRPr="007F7F8D">
              <w:rPr>
                <w:sz w:val="21"/>
                <w:szCs w:val="21"/>
              </w:rPr>
              <w:t>ториально-пространственной организации муниципал</w:t>
            </w:r>
            <w:r w:rsidRPr="007F7F8D">
              <w:rPr>
                <w:sz w:val="21"/>
                <w:szCs w:val="21"/>
              </w:rPr>
              <w:t>ь</w:t>
            </w:r>
            <w:r w:rsidRPr="007F7F8D">
              <w:rPr>
                <w:sz w:val="21"/>
                <w:szCs w:val="21"/>
              </w:rPr>
              <w:t>ного образования г. Бодайбо и района.</w:t>
            </w:r>
          </w:p>
        </w:tc>
      </w:tr>
      <w:tr w:rsidR="002958E5" w:rsidRPr="00F32E82" w:rsidTr="002958E5">
        <w:trPr>
          <w:trHeight w:val="20"/>
        </w:trPr>
        <w:tc>
          <w:tcPr>
            <w:tcW w:w="709" w:type="dxa"/>
            <w:vMerge w:val="restart"/>
            <w:shd w:val="clear" w:color="auto" w:fill="auto"/>
          </w:tcPr>
          <w:p w:rsidR="002958E5" w:rsidRPr="007F7F8D" w:rsidRDefault="002958E5" w:rsidP="00D8641B">
            <w:pPr>
              <w:widowControl w:val="0"/>
              <w:autoSpaceDE w:val="0"/>
              <w:autoSpaceDN w:val="0"/>
              <w:adjustRightInd w:val="0"/>
              <w:contextualSpacing/>
              <w:jc w:val="center"/>
              <w:rPr>
                <w:sz w:val="21"/>
                <w:szCs w:val="21"/>
              </w:rPr>
            </w:pPr>
            <w:r w:rsidRPr="007F7F8D">
              <w:rPr>
                <w:sz w:val="21"/>
                <w:szCs w:val="21"/>
              </w:rPr>
              <w:t>4.</w:t>
            </w:r>
            <w:r w:rsidR="00D8641B">
              <w:rPr>
                <w:sz w:val="21"/>
                <w:szCs w:val="21"/>
              </w:rPr>
              <w:t>4</w:t>
            </w:r>
          </w:p>
        </w:tc>
        <w:tc>
          <w:tcPr>
            <w:tcW w:w="1701" w:type="dxa"/>
            <w:vMerge w:val="restart"/>
            <w:shd w:val="clear" w:color="auto" w:fill="auto"/>
          </w:tcPr>
          <w:p w:rsidR="002958E5" w:rsidRPr="007F7F8D" w:rsidRDefault="007363E2" w:rsidP="00CE1B7D">
            <w:pPr>
              <w:rPr>
                <w:sz w:val="21"/>
                <w:szCs w:val="21"/>
              </w:rPr>
            </w:pPr>
            <w:r w:rsidRPr="007F7F8D">
              <w:rPr>
                <w:sz w:val="21"/>
                <w:szCs w:val="21"/>
              </w:rPr>
              <w:t>Крытые бассе</w:t>
            </w:r>
            <w:r w:rsidRPr="007F7F8D">
              <w:rPr>
                <w:sz w:val="21"/>
                <w:szCs w:val="21"/>
              </w:rPr>
              <w:t>й</w:t>
            </w:r>
            <w:r w:rsidRPr="007F7F8D">
              <w:rPr>
                <w:sz w:val="21"/>
                <w:szCs w:val="21"/>
              </w:rPr>
              <w:t>ны с ванной дл</w:t>
            </w:r>
            <w:r w:rsidRPr="007F7F8D">
              <w:rPr>
                <w:sz w:val="21"/>
                <w:szCs w:val="21"/>
              </w:rPr>
              <w:t>и</w:t>
            </w:r>
            <w:r w:rsidRPr="007F7F8D">
              <w:rPr>
                <w:sz w:val="21"/>
                <w:szCs w:val="21"/>
              </w:rPr>
              <w:t>ной 25 м</w:t>
            </w:r>
          </w:p>
        </w:tc>
        <w:tc>
          <w:tcPr>
            <w:tcW w:w="1843" w:type="dxa"/>
            <w:shd w:val="clear" w:color="auto" w:fill="auto"/>
          </w:tcPr>
          <w:p w:rsidR="002958E5" w:rsidRPr="007F7F8D" w:rsidRDefault="002958E5" w:rsidP="00946CC2">
            <w:pPr>
              <w:shd w:val="clear" w:color="auto" w:fill="FFFFFF"/>
              <w:contextualSpacing/>
              <w:jc w:val="center"/>
              <w:rPr>
                <w:spacing w:val="-6"/>
                <w:sz w:val="21"/>
                <w:szCs w:val="21"/>
              </w:rPr>
            </w:pPr>
            <w:r w:rsidRPr="007F7F8D">
              <w:rPr>
                <w:spacing w:val="-6"/>
                <w:sz w:val="21"/>
                <w:szCs w:val="21"/>
              </w:rPr>
              <w:t xml:space="preserve">Показатель </w:t>
            </w:r>
          </w:p>
          <w:p w:rsidR="002958E5" w:rsidRPr="007F7F8D" w:rsidRDefault="002958E5" w:rsidP="00946CC2">
            <w:pPr>
              <w:shd w:val="clear" w:color="auto" w:fill="FFFFFF"/>
              <w:contextualSpacing/>
              <w:jc w:val="center"/>
              <w:rPr>
                <w:spacing w:val="-6"/>
                <w:sz w:val="21"/>
                <w:szCs w:val="21"/>
              </w:rPr>
            </w:pPr>
            <w:r w:rsidRPr="007F7F8D">
              <w:rPr>
                <w:spacing w:val="-6"/>
                <w:sz w:val="21"/>
                <w:szCs w:val="21"/>
              </w:rPr>
              <w:t xml:space="preserve">минимально </w:t>
            </w:r>
          </w:p>
          <w:p w:rsidR="002958E5" w:rsidRPr="007F7F8D" w:rsidRDefault="002958E5" w:rsidP="002F2489">
            <w:pPr>
              <w:shd w:val="clear" w:color="auto" w:fill="FFFFFF"/>
              <w:contextualSpacing/>
              <w:jc w:val="center"/>
              <w:rPr>
                <w:sz w:val="21"/>
                <w:szCs w:val="21"/>
              </w:rPr>
            </w:pPr>
            <w:r w:rsidRPr="007F7F8D">
              <w:rPr>
                <w:spacing w:val="-6"/>
                <w:sz w:val="21"/>
                <w:szCs w:val="21"/>
              </w:rPr>
              <w:t xml:space="preserve">допустимого уровня </w:t>
            </w:r>
            <w:r w:rsidRPr="007F7F8D">
              <w:rPr>
                <w:spacing w:val="-6"/>
                <w:sz w:val="21"/>
                <w:szCs w:val="21"/>
              </w:rPr>
              <w:lastRenderedPageBreak/>
              <w:t>обеспеченности</w:t>
            </w:r>
          </w:p>
        </w:tc>
        <w:tc>
          <w:tcPr>
            <w:tcW w:w="5245" w:type="dxa"/>
            <w:shd w:val="clear" w:color="auto" w:fill="auto"/>
          </w:tcPr>
          <w:p w:rsidR="007363E2" w:rsidRPr="007F7F8D" w:rsidRDefault="007363E2" w:rsidP="007363E2">
            <w:pPr>
              <w:widowControl w:val="0"/>
              <w:autoSpaceDE w:val="0"/>
              <w:autoSpaceDN w:val="0"/>
              <w:adjustRightInd w:val="0"/>
              <w:contextualSpacing/>
              <w:rPr>
                <w:bCs/>
                <w:sz w:val="21"/>
                <w:szCs w:val="21"/>
              </w:rPr>
            </w:pPr>
            <w:r w:rsidRPr="007F7F8D">
              <w:rPr>
                <w:bCs/>
                <w:sz w:val="21"/>
                <w:szCs w:val="21"/>
              </w:rPr>
              <w:lastRenderedPageBreak/>
              <w:t>Показатель принят в соответствии с табл. 5 Регионал</w:t>
            </w:r>
            <w:r w:rsidRPr="007F7F8D">
              <w:rPr>
                <w:bCs/>
                <w:sz w:val="21"/>
                <w:szCs w:val="21"/>
              </w:rPr>
              <w:t>ь</w:t>
            </w:r>
            <w:r w:rsidRPr="007F7F8D">
              <w:rPr>
                <w:bCs/>
                <w:sz w:val="21"/>
                <w:szCs w:val="21"/>
              </w:rPr>
              <w:t xml:space="preserve">ных нормативов градостроительного проектирования Иркутской области, утвержденных Постановлением </w:t>
            </w:r>
            <w:r w:rsidRPr="007F7F8D">
              <w:rPr>
                <w:bCs/>
                <w:sz w:val="21"/>
                <w:szCs w:val="21"/>
              </w:rPr>
              <w:lastRenderedPageBreak/>
              <w:t>Правительства Иркутской области то 30 декабря 2014 года № 712-пп.</w:t>
            </w:r>
          </w:p>
          <w:p w:rsidR="002958E5" w:rsidRPr="007F7F8D" w:rsidRDefault="007363E2" w:rsidP="007363E2">
            <w:pPr>
              <w:widowControl w:val="0"/>
              <w:autoSpaceDE w:val="0"/>
              <w:autoSpaceDN w:val="0"/>
              <w:adjustRightInd w:val="0"/>
              <w:contextualSpacing/>
              <w:rPr>
                <w:b/>
                <w:sz w:val="21"/>
                <w:szCs w:val="21"/>
              </w:rPr>
            </w:pPr>
            <w:r w:rsidRPr="007F7F8D">
              <w:rPr>
                <w:bCs/>
                <w:sz w:val="21"/>
                <w:szCs w:val="21"/>
              </w:rPr>
              <w:t>с учетом Методических рекомендаций о применении нормативов и норм при определении потребности суб</w:t>
            </w:r>
            <w:r w:rsidRPr="007F7F8D">
              <w:rPr>
                <w:bCs/>
                <w:sz w:val="21"/>
                <w:szCs w:val="21"/>
              </w:rPr>
              <w:t>ъ</w:t>
            </w:r>
            <w:r w:rsidRPr="007F7F8D">
              <w:rPr>
                <w:bCs/>
                <w:sz w:val="21"/>
                <w:szCs w:val="21"/>
              </w:rPr>
              <w:t>ектов Российской Федерации в объектах физической культуры и спорта, утвержденными Приказом Мин</w:t>
            </w:r>
            <w:r w:rsidRPr="007F7F8D">
              <w:rPr>
                <w:bCs/>
                <w:sz w:val="21"/>
                <w:szCs w:val="21"/>
              </w:rPr>
              <w:t>и</w:t>
            </w:r>
            <w:r w:rsidRPr="007F7F8D">
              <w:rPr>
                <w:bCs/>
                <w:sz w:val="21"/>
                <w:szCs w:val="21"/>
              </w:rPr>
              <w:t>стерства спорта Российской Федерации от 21.03.2018 г. № 244 и СП 42.13330.2016 Градостроительство. План</w:t>
            </w:r>
            <w:r w:rsidRPr="007F7F8D">
              <w:rPr>
                <w:bCs/>
                <w:sz w:val="21"/>
                <w:szCs w:val="21"/>
              </w:rPr>
              <w:t>и</w:t>
            </w:r>
            <w:r w:rsidRPr="007F7F8D">
              <w:rPr>
                <w:bCs/>
                <w:sz w:val="21"/>
                <w:szCs w:val="21"/>
              </w:rPr>
              <w:t>ровка и застройка городских и сельских поселений. А</w:t>
            </w:r>
            <w:r w:rsidRPr="007F7F8D">
              <w:rPr>
                <w:bCs/>
                <w:sz w:val="21"/>
                <w:szCs w:val="21"/>
              </w:rPr>
              <w:t>к</w:t>
            </w:r>
            <w:r w:rsidRPr="007F7F8D">
              <w:rPr>
                <w:bCs/>
                <w:sz w:val="21"/>
                <w:szCs w:val="21"/>
              </w:rPr>
              <w:t>туализированная редакция СНиП 2.07.01-89*</w:t>
            </w:r>
          </w:p>
        </w:tc>
      </w:tr>
      <w:tr w:rsidR="002958E5" w:rsidRPr="00F32E82" w:rsidTr="002958E5">
        <w:trPr>
          <w:trHeight w:val="20"/>
        </w:trPr>
        <w:tc>
          <w:tcPr>
            <w:tcW w:w="709" w:type="dxa"/>
            <w:vMerge/>
            <w:shd w:val="clear" w:color="auto" w:fill="auto"/>
          </w:tcPr>
          <w:p w:rsidR="002958E5" w:rsidRPr="007F7F8D" w:rsidRDefault="002958E5" w:rsidP="00CE1B7D">
            <w:pPr>
              <w:widowControl w:val="0"/>
              <w:autoSpaceDE w:val="0"/>
              <w:autoSpaceDN w:val="0"/>
              <w:adjustRightInd w:val="0"/>
              <w:contextualSpacing/>
              <w:jc w:val="center"/>
              <w:rPr>
                <w:sz w:val="21"/>
                <w:szCs w:val="21"/>
              </w:rPr>
            </w:pPr>
          </w:p>
        </w:tc>
        <w:tc>
          <w:tcPr>
            <w:tcW w:w="1701" w:type="dxa"/>
            <w:vMerge/>
            <w:shd w:val="clear" w:color="auto" w:fill="auto"/>
          </w:tcPr>
          <w:p w:rsidR="002958E5" w:rsidRPr="007F7F8D" w:rsidRDefault="002958E5" w:rsidP="00CE1B7D">
            <w:pPr>
              <w:rPr>
                <w:sz w:val="21"/>
                <w:szCs w:val="21"/>
              </w:rPr>
            </w:pPr>
          </w:p>
        </w:tc>
        <w:tc>
          <w:tcPr>
            <w:tcW w:w="1843" w:type="dxa"/>
            <w:shd w:val="clear" w:color="auto" w:fill="auto"/>
          </w:tcPr>
          <w:p w:rsidR="002958E5" w:rsidRPr="007F7F8D" w:rsidRDefault="002958E5" w:rsidP="00946CC2">
            <w:pPr>
              <w:shd w:val="clear" w:color="auto" w:fill="FFFFFF"/>
              <w:contextualSpacing/>
              <w:jc w:val="center"/>
              <w:rPr>
                <w:spacing w:val="-6"/>
                <w:sz w:val="21"/>
                <w:szCs w:val="21"/>
              </w:rPr>
            </w:pPr>
            <w:r w:rsidRPr="007F7F8D">
              <w:rPr>
                <w:spacing w:val="-6"/>
                <w:sz w:val="21"/>
                <w:szCs w:val="21"/>
              </w:rPr>
              <w:t xml:space="preserve">Показатель </w:t>
            </w:r>
          </w:p>
          <w:p w:rsidR="002958E5" w:rsidRPr="007F7F8D" w:rsidRDefault="002958E5" w:rsidP="00946CC2">
            <w:pPr>
              <w:shd w:val="clear" w:color="auto" w:fill="FFFFFF"/>
              <w:contextualSpacing/>
              <w:jc w:val="center"/>
              <w:rPr>
                <w:spacing w:val="-6"/>
                <w:sz w:val="21"/>
                <w:szCs w:val="21"/>
              </w:rPr>
            </w:pPr>
            <w:r w:rsidRPr="007F7F8D">
              <w:rPr>
                <w:spacing w:val="-6"/>
                <w:sz w:val="21"/>
                <w:szCs w:val="21"/>
              </w:rPr>
              <w:t xml:space="preserve">максимального </w:t>
            </w:r>
          </w:p>
          <w:p w:rsidR="002958E5" w:rsidRPr="007F7F8D" w:rsidRDefault="002958E5" w:rsidP="002F2489">
            <w:pPr>
              <w:shd w:val="clear" w:color="auto" w:fill="FFFFFF"/>
              <w:contextualSpacing/>
              <w:jc w:val="center"/>
              <w:rPr>
                <w:sz w:val="21"/>
                <w:szCs w:val="21"/>
              </w:rPr>
            </w:pPr>
            <w:r w:rsidRPr="007F7F8D">
              <w:rPr>
                <w:spacing w:val="-6"/>
                <w:sz w:val="21"/>
                <w:szCs w:val="21"/>
              </w:rPr>
              <w:t>допустимого уровня территориальной доступности</w:t>
            </w:r>
          </w:p>
        </w:tc>
        <w:tc>
          <w:tcPr>
            <w:tcW w:w="5245" w:type="dxa"/>
            <w:shd w:val="clear" w:color="auto" w:fill="auto"/>
          </w:tcPr>
          <w:p w:rsidR="007363E2" w:rsidRPr="007F7F8D" w:rsidRDefault="007363E2" w:rsidP="007363E2">
            <w:pPr>
              <w:widowControl w:val="0"/>
              <w:autoSpaceDE w:val="0"/>
              <w:autoSpaceDN w:val="0"/>
              <w:adjustRightInd w:val="0"/>
              <w:contextualSpacing/>
              <w:rPr>
                <w:sz w:val="21"/>
                <w:szCs w:val="21"/>
              </w:rPr>
            </w:pPr>
            <w:r w:rsidRPr="007F7F8D">
              <w:rPr>
                <w:sz w:val="21"/>
                <w:szCs w:val="21"/>
              </w:rPr>
              <w:t>Пешеходная доступность для объектов определены с</w:t>
            </w:r>
            <w:r w:rsidRPr="007F7F8D">
              <w:rPr>
                <w:sz w:val="21"/>
                <w:szCs w:val="21"/>
              </w:rPr>
              <w:t>о</w:t>
            </w:r>
            <w:r w:rsidRPr="007F7F8D">
              <w:rPr>
                <w:sz w:val="21"/>
                <w:szCs w:val="21"/>
              </w:rPr>
              <w:t>гласно рекомендациям СП 42.13330.2016 Градостро</w:t>
            </w:r>
            <w:r w:rsidRPr="007F7F8D">
              <w:rPr>
                <w:sz w:val="21"/>
                <w:szCs w:val="21"/>
              </w:rPr>
              <w:t>и</w:t>
            </w:r>
            <w:r w:rsidRPr="007F7F8D">
              <w:rPr>
                <w:sz w:val="21"/>
                <w:szCs w:val="21"/>
              </w:rPr>
              <w:t>тельство. Планировка и застройка городских и сельских поселений. Актуализированная редакция СНиП 2.07.01-89* п.10.4, табл. 10.1</w:t>
            </w:r>
          </w:p>
          <w:p w:rsidR="002958E5" w:rsidRPr="007F7F8D" w:rsidRDefault="007363E2" w:rsidP="007363E2">
            <w:pPr>
              <w:widowControl w:val="0"/>
              <w:autoSpaceDE w:val="0"/>
              <w:autoSpaceDN w:val="0"/>
              <w:adjustRightInd w:val="0"/>
              <w:contextualSpacing/>
              <w:rPr>
                <w:sz w:val="21"/>
                <w:szCs w:val="21"/>
              </w:rPr>
            </w:pPr>
            <w:r w:rsidRPr="007F7F8D">
              <w:rPr>
                <w:sz w:val="21"/>
                <w:szCs w:val="21"/>
              </w:rPr>
              <w:t>Транспортная доступность установлена с учетом нео</w:t>
            </w:r>
            <w:r w:rsidRPr="007F7F8D">
              <w:rPr>
                <w:sz w:val="21"/>
                <w:szCs w:val="21"/>
              </w:rPr>
              <w:t>б</w:t>
            </w:r>
            <w:r w:rsidRPr="007F7F8D">
              <w:rPr>
                <w:sz w:val="21"/>
                <w:szCs w:val="21"/>
              </w:rPr>
              <w:t>ходимости обеспечения комфортных условий прожив</w:t>
            </w:r>
            <w:r w:rsidRPr="007F7F8D">
              <w:rPr>
                <w:sz w:val="21"/>
                <w:szCs w:val="21"/>
              </w:rPr>
              <w:t>а</w:t>
            </w:r>
            <w:r w:rsidRPr="007F7F8D">
              <w:rPr>
                <w:sz w:val="21"/>
                <w:szCs w:val="21"/>
              </w:rPr>
              <w:t>ния и оказания услуг для жителей муниципального о</w:t>
            </w:r>
            <w:r w:rsidRPr="007F7F8D">
              <w:rPr>
                <w:sz w:val="21"/>
                <w:szCs w:val="21"/>
              </w:rPr>
              <w:t>б</w:t>
            </w:r>
            <w:r w:rsidRPr="007F7F8D">
              <w:rPr>
                <w:sz w:val="21"/>
                <w:szCs w:val="21"/>
              </w:rPr>
              <w:t>разования г. Бодайбо и района, принимая во внимание особенности территориально-пространственной орган</w:t>
            </w:r>
            <w:r w:rsidRPr="007F7F8D">
              <w:rPr>
                <w:sz w:val="21"/>
                <w:szCs w:val="21"/>
              </w:rPr>
              <w:t>и</w:t>
            </w:r>
            <w:r w:rsidRPr="007F7F8D">
              <w:rPr>
                <w:sz w:val="21"/>
                <w:szCs w:val="21"/>
              </w:rPr>
              <w:t>зации муниципального образования г. Бодайбо и района.</w:t>
            </w:r>
          </w:p>
        </w:tc>
      </w:tr>
      <w:tr w:rsidR="002958E5" w:rsidRPr="00F32E82" w:rsidTr="002958E5">
        <w:trPr>
          <w:trHeight w:val="20"/>
        </w:trPr>
        <w:tc>
          <w:tcPr>
            <w:tcW w:w="709" w:type="dxa"/>
            <w:vMerge w:val="restart"/>
            <w:shd w:val="clear" w:color="auto" w:fill="auto"/>
          </w:tcPr>
          <w:p w:rsidR="002958E5" w:rsidRPr="007F7F8D" w:rsidRDefault="002958E5" w:rsidP="00D8641B">
            <w:pPr>
              <w:widowControl w:val="0"/>
              <w:autoSpaceDE w:val="0"/>
              <w:autoSpaceDN w:val="0"/>
              <w:adjustRightInd w:val="0"/>
              <w:contextualSpacing/>
              <w:jc w:val="center"/>
              <w:rPr>
                <w:sz w:val="21"/>
                <w:szCs w:val="21"/>
              </w:rPr>
            </w:pPr>
            <w:r w:rsidRPr="007F7F8D">
              <w:rPr>
                <w:sz w:val="21"/>
                <w:szCs w:val="21"/>
              </w:rPr>
              <w:t>4.</w:t>
            </w:r>
            <w:r w:rsidR="00D8641B">
              <w:rPr>
                <w:sz w:val="21"/>
                <w:szCs w:val="21"/>
              </w:rPr>
              <w:t>5</w:t>
            </w:r>
          </w:p>
        </w:tc>
        <w:tc>
          <w:tcPr>
            <w:tcW w:w="1701" w:type="dxa"/>
            <w:vMerge w:val="restart"/>
            <w:shd w:val="clear" w:color="auto" w:fill="auto"/>
          </w:tcPr>
          <w:p w:rsidR="002958E5" w:rsidRPr="007F7F8D" w:rsidRDefault="002958E5" w:rsidP="00CE1B7D">
            <w:pPr>
              <w:rPr>
                <w:sz w:val="21"/>
                <w:szCs w:val="21"/>
              </w:rPr>
            </w:pPr>
            <w:r w:rsidRPr="007F7F8D">
              <w:rPr>
                <w:sz w:val="21"/>
                <w:szCs w:val="21"/>
              </w:rPr>
              <w:t>Лыжные базы, биатлонные ко</w:t>
            </w:r>
            <w:r w:rsidRPr="007F7F8D">
              <w:rPr>
                <w:sz w:val="21"/>
                <w:szCs w:val="21"/>
              </w:rPr>
              <w:t>м</w:t>
            </w:r>
            <w:r w:rsidRPr="007F7F8D">
              <w:rPr>
                <w:sz w:val="21"/>
                <w:szCs w:val="21"/>
              </w:rPr>
              <w:t>плексы</w:t>
            </w:r>
          </w:p>
        </w:tc>
        <w:tc>
          <w:tcPr>
            <w:tcW w:w="1843" w:type="dxa"/>
            <w:shd w:val="clear" w:color="auto" w:fill="auto"/>
          </w:tcPr>
          <w:p w:rsidR="002958E5" w:rsidRPr="007F7F8D" w:rsidRDefault="002958E5" w:rsidP="002F2489">
            <w:pPr>
              <w:shd w:val="clear" w:color="auto" w:fill="FFFFFF"/>
              <w:contextualSpacing/>
              <w:jc w:val="center"/>
              <w:rPr>
                <w:spacing w:val="-6"/>
                <w:sz w:val="21"/>
                <w:szCs w:val="21"/>
              </w:rPr>
            </w:pPr>
            <w:r w:rsidRPr="007F7F8D">
              <w:rPr>
                <w:spacing w:val="-6"/>
                <w:sz w:val="21"/>
                <w:szCs w:val="21"/>
              </w:rPr>
              <w:t xml:space="preserve">Показатель </w:t>
            </w:r>
          </w:p>
          <w:p w:rsidR="002958E5" w:rsidRPr="007F7F8D" w:rsidRDefault="002958E5" w:rsidP="002F2489">
            <w:pPr>
              <w:shd w:val="clear" w:color="auto" w:fill="FFFFFF"/>
              <w:contextualSpacing/>
              <w:jc w:val="center"/>
              <w:rPr>
                <w:spacing w:val="-6"/>
                <w:sz w:val="21"/>
                <w:szCs w:val="21"/>
              </w:rPr>
            </w:pPr>
            <w:r w:rsidRPr="007F7F8D">
              <w:rPr>
                <w:spacing w:val="-6"/>
                <w:sz w:val="21"/>
                <w:szCs w:val="21"/>
              </w:rPr>
              <w:t xml:space="preserve">минимально </w:t>
            </w:r>
          </w:p>
          <w:p w:rsidR="002958E5" w:rsidRPr="007F7F8D" w:rsidRDefault="002958E5" w:rsidP="002F2489">
            <w:pPr>
              <w:shd w:val="clear" w:color="auto" w:fill="FFFFFF"/>
              <w:contextualSpacing/>
              <w:jc w:val="center"/>
              <w:rPr>
                <w:sz w:val="21"/>
                <w:szCs w:val="21"/>
              </w:rPr>
            </w:pPr>
            <w:r w:rsidRPr="007F7F8D">
              <w:rPr>
                <w:spacing w:val="-6"/>
                <w:sz w:val="21"/>
                <w:szCs w:val="21"/>
              </w:rPr>
              <w:t>допустимого уровня обеспеченности</w:t>
            </w:r>
          </w:p>
        </w:tc>
        <w:tc>
          <w:tcPr>
            <w:tcW w:w="5245" w:type="dxa"/>
            <w:shd w:val="clear" w:color="auto" w:fill="auto"/>
          </w:tcPr>
          <w:p w:rsidR="002958E5" w:rsidRPr="007F7F8D" w:rsidRDefault="002958E5" w:rsidP="003461ED">
            <w:pPr>
              <w:rPr>
                <w:sz w:val="21"/>
                <w:szCs w:val="21"/>
              </w:rPr>
            </w:pPr>
            <w:r w:rsidRPr="007F7F8D">
              <w:rPr>
                <w:sz w:val="21"/>
                <w:szCs w:val="21"/>
              </w:rPr>
              <w:t>В соответствии с Приложением «Планово-расчетные показатели количества занимающихся физической кул</w:t>
            </w:r>
            <w:r w:rsidRPr="007F7F8D">
              <w:rPr>
                <w:sz w:val="21"/>
                <w:szCs w:val="21"/>
              </w:rPr>
              <w:t>ь</w:t>
            </w:r>
            <w:r w:rsidRPr="007F7F8D">
              <w:rPr>
                <w:sz w:val="21"/>
                <w:szCs w:val="21"/>
              </w:rPr>
              <w:t>турой и спортом, используемые при расчете единовр</w:t>
            </w:r>
            <w:r w:rsidRPr="007F7F8D">
              <w:rPr>
                <w:sz w:val="21"/>
                <w:szCs w:val="21"/>
              </w:rPr>
              <w:t>е</w:t>
            </w:r>
            <w:r w:rsidRPr="007F7F8D">
              <w:rPr>
                <w:sz w:val="21"/>
                <w:szCs w:val="21"/>
              </w:rPr>
              <w:t>менной пропускной способности объектов спорта» к Методическими рекомендациями о применении норм</w:t>
            </w:r>
            <w:r w:rsidRPr="007F7F8D">
              <w:rPr>
                <w:sz w:val="21"/>
                <w:szCs w:val="21"/>
              </w:rPr>
              <w:t>а</w:t>
            </w:r>
            <w:r w:rsidRPr="007F7F8D">
              <w:rPr>
                <w:sz w:val="21"/>
                <w:szCs w:val="21"/>
              </w:rPr>
              <w:t>тивов и норм при определении потребности субъектов Российской Федерации в объектах физической культуры и спорта, утвержденными Приказом Министерства спорта Российской Федерации от 21.03.2018 г. № 244</w:t>
            </w:r>
          </w:p>
        </w:tc>
      </w:tr>
      <w:tr w:rsidR="002958E5" w:rsidRPr="00F32E82" w:rsidTr="002958E5">
        <w:trPr>
          <w:trHeight w:val="20"/>
        </w:trPr>
        <w:tc>
          <w:tcPr>
            <w:tcW w:w="709" w:type="dxa"/>
            <w:vMerge/>
            <w:shd w:val="clear" w:color="auto" w:fill="auto"/>
          </w:tcPr>
          <w:p w:rsidR="002958E5" w:rsidRPr="007F7F8D" w:rsidRDefault="002958E5" w:rsidP="00CE1B7D">
            <w:pPr>
              <w:widowControl w:val="0"/>
              <w:autoSpaceDE w:val="0"/>
              <w:autoSpaceDN w:val="0"/>
              <w:adjustRightInd w:val="0"/>
              <w:contextualSpacing/>
              <w:jc w:val="center"/>
              <w:rPr>
                <w:sz w:val="21"/>
                <w:szCs w:val="21"/>
              </w:rPr>
            </w:pPr>
          </w:p>
        </w:tc>
        <w:tc>
          <w:tcPr>
            <w:tcW w:w="1701" w:type="dxa"/>
            <w:vMerge/>
            <w:shd w:val="clear" w:color="auto" w:fill="auto"/>
          </w:tcPr>
          <w:p w:rsidR="002958E5" w:rsidRPr="007F7F8D" w:rsidRDefault="002958E5" w:rsidP="00CE1B7D">
            <w:pPr>
              <w:rPr>
                <w:sz w:val="21"/>
                <w:szCs w:val="21"/>
              </w:rPr>
            </w:pPr>
          </w:p>
        </w:tc>
        <w:tc>
          <w:tcPr>
            <w:tcW w:w="1843" w:type="dxa"/>
            <w:shd w:val="clear" w:color="auto" w:fill="auto"/>
          </w:tcPr>
          <w:p w:rsidR="002958E5" w:rsidRPr="007F7F8D" w:rsidRDefault="002958E5" w:rsidP="002F2489">
            <w:pPr>
              <w:shd w:val="clear" w:color="auto" w:fill="FFFFFF"/>
              <w:contextualSpacing/>
              <w:jc w:val="center"/>
              <w:rPr>
                <w:spacing w:val="-6"/>
                <w:sz w:val="21"/>
                <w:szCs w:val="21"/>
              </w:rPr>
            </w:pPr>
            <w:r w:rsidRPr="007F7F8D">
              <w:rPr>
                <w:spacing w:val="-6"/>
                <w:sz w:val="21"/>
                <w:szCs w:val="21"/>
              </w:rPr>
              <w:t xml:space="preserve">Показатель </w:t>
            </w:r>
          </w:p>
          <w:p w:rsidR="002958E5" w:rsidRPr="007F7F8D" w:rsidRDefault="002958E5" w:rsidP="002F2489">
            <w:pPr>
              <w:shd w:val="clear" w:color="auto" w:fill="FFFFFF"/>
              <w:contextualSpacing/>
              <w:jc w:val="center"/>
              <w:rPr>
                <w:spacing w:val="-6"/>
                <w:sz w:val="21"/>
                <w:szCs w:val="21"/>
              </w:rPr>
            </w:pPr>
            <w:r w:rsidRPr="007F7F8D">
              <w:rPr>
                <w:spacing w:val="-6"/>
                <w:sz w:val="21"/>
                <w:szCs w:val="21"/>
              </w:rPr>
              <w:t xml:space="preserve">максимального </w:t>
            </w:r>
          </w:p>
          <w:p w:rsidR="002958E5" w:rsidRPr="007F7F8D" w:rsidRDefault="002958E5" w:rsidP="002F2489">
            <w:pPr>
              <w:shd w:val="clear" w:color="auto" w:fill="FFFFFF"/>
              <w:contextualSpacing/>
              <w:jc w:val="center"/>
              <w:rPr>
                <w:sz w:val="21"/>
                <w:szCs w:val="21"/>
              </w:rPr>
            </w:pPr>
            <w:r w:rsidRPr="007F7F8D">
              <w:rPr>
                <w:spacing w:val="-6"/>
                <w:sz w:val="21"/>
                <w:szCs w:val="21"/>
              </w:rPr>
              <w:t>допустимого уровня территориальной доступности</w:t>
            </w:r>
          </w:p>
        </w:tc>
        <w:tc>
          <w:tcPr>
            <w:tcW w:w="5245" w:type="dxa"/>
            <w:shd w:val="clear" w:color="auto" w:fill="auto"/>
          </w:tcPr>
          <w:p w:rsidR="002958E5" w:rsidRPr="007F7F8D" w:rsidRDefault="002958E5" w:rsidP="003461ED">
            <w:pPr>
              <w:rPr>
                <w:sz w:val="21"/>
                <w:szCs w:val="21"/>
              </w:rPr>
            </w:pPr>
            <w:r w:rsidRPr="007F7F8D">
              <w:rPr>
                <w:sz w:val="21"/>
                <w:szCs w:val="21"/>
              </w:rPr>
              <w:t>не нормируется</w:t>
            </w:r>
          </w:p>
        </w:tc>
      </w:tr>
      <w:tr w:rsidR="002958E5" w:rsidRPr="00F32E82" w:rsidTr="002F2489">
        <w:trPr>
          <w:trHeight w:val="20"/>
        </w:trPr>
        <w:tc>
          <w:tcPr>
            <w:tcW w:w="709" w:type="dxa"/>
            <w:shd w:val="clear" w:color="auto" w:fill="F2F2F2" w:themeFill="background1" w:themeFillShade="F2"/>
          </w:tcPr>
          <w:p w:rsidR="002958E5" w:rsidRPr="00F32E82" w:rsidRDefault="002958E5" w:rsidP="00A610F6">
            <w:pPr>
              <w:widowControl w:val="0"/>
              <w:autoSpaceDE w:val="0"/>
              <w:autoSpaceDN w:val="0"/>
              <w:adjustRightInd w:val="0"/>
              <w:contextualSpacing/>
              <w:jc w:val="center"/>
              <w:rPr>
                <w:b/>
                <w:sz w:val="21"/>
                <w:szCs w:val="21"/>
              </w:rPr>
            </w:pPr>
            <w:r w:rsidRPr="00F32E82">
              <w:rPr>
                <w:b/>
                <w:sz w:val="21"/>
                <w:szCs w:val="21"/>
              </w:rPr>
              <w:t>5</w:t>
            </w:r>
          </w:p>
        </w:tc>
        <w:tc>
          <w:tcPr>
            <w:tcW w:w="8789" w:type="dxa"/>
            <w:gridSpan w:val="3"/>
            <w:shd w:val="clear" w:color="auto" w:fill="F2F2F2" w:themeFill="background1" w:themeFillShade="F2"/>
          </w:tcPr>
          <w:p w:rsidR="002958E5" w:rsidRPr="00F32E82" w:rsidRDefault="002958E5" w:rsidP="00A610F6">
            <w:pPr>
              <w:widowControl w:val="0"/>
              <w:autoSpaceDE w:val="0"/>
              <w:autoSpaceDN w:val="0"/>
              <w:adjustRightInd w:val="0"/>
              <w:contextualSpacing/>
              <w:jc w:val="center"/>
              <w:rPr>
                <w:sz w:val="21"/>
                <w:szCs w:val="21"/>
              </w:rPr>
            </w:pPr>
            <w:r w:rsidRPr="00F32E82">
              <w:rPr>
                <w:b/>
                <w:sz w:val="21"/>
                <w:szCs w:val="21"/>
              </w:rPr>
              <w:t>Объекты местного значения в области</w:t>
            </w:r>
            <w:r w:rsidRPr="00F32E82">
              <w:rPr>
                <w:sz w:val="21"/>
                <w:szCs w:val="21"/>
              </w:rPr>
              <w:t xml:space="preserve"> </w:t>
            </w:r>
          </w:p>
          <w:p w:rsidR="002958E5" w:rsidRPr="00F32E82" w:rsidRDefault="002958E5" w:rsidP="00A610F6">
            <w:pPr>
              <w:widowControl w:val="0"/>
              <w:autoSpaceDE w:val="0"/>
              <w:autoSpaceDN w:val="0"/>
              <w:adjustRightInd w:val="0"/>
              <w:contextualSpacing/>
              <w:jc w:val="center"/>
              <w:rPr>
                <w:sz w:val="21"/>
                <w:szCs w:val="21"/>
              </w:rPr>
            </w:pPr>
            <w:r w:rsidRPr="00F32E82">
              <w:rPr>
                <w:b/>
                <w:bCs/>
                <w:sz w:val="21"/>
                <w:szCs w:val="21"/>
              </w:rPr>
              <w:t>утилизации, обезвреживания, размещения твердых коммунальных отходов</w:t>
            </w:r>
          </w:p>
        </w:tc>
      </w:tr>
      <w:tr w:rsidR="002958E5" w:rsidRPr="00F32E82" w:rsidTr="002958E5">
        <w:trPr>
          <w:trHeight w:val="20"/>
        </w:trPr>
        <w:tc>
          <w:tcPr>
            <w:tcW w:w="709" w:type="dxa"/>
            <w:shd w:val="clear" w:color="auto" w:fill="auto"/>
          </w:tcPr>
          <w:p w:rsidR="002958E5" w:rsidRPr="00F32E82" w:rsidRDefault="002958E5" w:rsidP="00A610F6">
            <w:pPr>
              <w:widowControl w:val="0"/>
              <w:autoSpaceDE w:val="0"/>
              <w:autoSpaceDN w:val="0"/>
              <w:adjustRightInd w:val="0"/>
              <w:contextualSpacing/>
              <w:jc w:val="center"/>
              <w:rPr>
                <w:sz w:val="21"/>
                <w:szCs w:val="21"/>
              </w:rPr>
            </w:pPr>
          </w:p>
        </w:tc>
        <w:tc>
          <w:tcPr>
            <w:tcW w:w="1701" w:type="dxa"/>
            <w:shd w:val="clear" w:color="auto" w:fill="auto"/>
          </w:tcPr>
          <w:p w:rsidR="002958E5" w:rsidRPr="00F32E82" w:rsidRDefault="002958E5" w:rsidP="00BD0051">
            <w:pPr>
              <w:widowControl w:val="0"/>
              <w:autoSpaceDE w:val="0"/>
              <w:autoSpaceDN w:val="0"/>
              <w:adjustRightInd w:val="0"/>
              <w:contextualSpacing/>
              <w:rPr>
                <w:sz w:val="21"/>
                <w:szCs w:val="21"/>
              </w:rPr>
            </w:pPr>
            <w:r w:rsidRPr="00BD0051">
              <w:rPr>
                <w:sz w:val="21"/>
                <w:szCs w:val="21"/>
              </w:rPr>
              <w:t>Объекты в о</w:t>
            </w:r>
            <w:r w:rsidRPr="00BD0051">
              <w:rPr>
                <w:sz w:val="21"/>
                <w:szCs w:val="21"/>
              </w:rPr>
              <w:t>б</w:t>
            </w:r>
            <w:r w:rsidRPr="00BD0051">
              <w:rPr>
                <w:sz w:val="21"/>
                <w:szCs w:val="21"/>
              </w:rPr>
              <w:t>ла</w:t>
            </w:r>
            <w:r w:rsidR="007004F4">
              <w:rPr>
                <w:sz w:val="21"/>
                <w:szCs w:val="21"/>
              </w:rPr>
              <w:t xml:space="preserve">сти </w:t>
            </w:r>
            <w:r w:rsidRPr="00BD0051">
              <w:rPr>
                <w:sz w:val="21"/>
                <w:szCs w:val="21"/>
              </w:rPr>
              <w:t>утилиз</w:t>
            </w:r>
            <w:r w:rsidRPr="00BD0051">
              <w:rPr>
                <w:sz w:val="21"/>
                <w:szCs w:val="21"/>
              </w:rPr>
              <w:t>а</w:t>
            </w:r>
            <w:r w:rsidRPr="00BD0051">
              <w:rPr>
                <w:sz w:val="21"/>
                <w:szCs w:val="21"/>
              </w:rPr>
              <w:t>ции, обезвреж</w:t>
            </w:r>
            <w:r w:rsidRPr="00BD0051">
              <w:rPr>
                <w:sz w:val="21"/>
                <w:szCs w:val="21"/>
              </w:rPr>
              <w:t>и</w:t>
            </w:r>
            <w:r w:rsidRPr="00BD0051">
              <w:rPr>
                <w:sz w:val="21"/>
                <w:szCs w:val="21"/>
              </w:rPr>
              <w:t>вания, размещ</w:t>
            </w:r>
            <w:r w:rsidRPr="00BD0051">
              <w:rPr>
                <w:sz w:val="21"/>
                <w:szCs w:val="21"/>
              </w:rPr>
              <w:t>е</w:t>
            </w:r>
            <w:r w:rsidRPr="00BD0051">
              <w:rPr>
                <w:sz w:val="21"/>
                <w:szCs w:val="21"/>
              </w:rPr>
              <w:t>ния твердых коммунальных отходов</w:t>
            </w:r>
          </w:p>
        </w:tc>
        <w:tc>
          <w:tcPr>
            <w:tcW w:w="1843" w:type="dxa"/>
            <w:shd w:val="clear" w:color="auto" w:fill="auto"/>
          </w:tcPr>
          <w:p w:rsidR="002958E5" w:rsidRDefault="002958E5" w:rsidP="002F2489">
            <w:pPr>
              <w:shd w:val="clear" w:color="auto" w:fill="FFFFFF"/>
              <w:contextualSpacing/>
              <w:jc w:val="center"/>
              <w:rPr>
                <w:spacing w:val="-6"/>
                <w:sz w:val="21"/>
                <w:szCs w:val="21"/>
              </w:rPr>
            </w:pPr>
            <w:r w:rsidRPr="002958E5">
              <w:rPr>
                <w:spacing w:val="-6"/>
                <w:sz w:val="21"/>
                <w:szCs w:val="21"/>
              </w:rPr>
              <w:t xml:space="preserve">Показатель </w:t>
            </w:r>
          </w:p>
          <w:p w:rsidR="002958E5" w:rsidRDefault="002958E5" w:rsidP="002F2489">
            <w:pPr>
              <w:shd w:val="clear" w:color="auto" w:fill="FFFFFF"/>
              <w:contextualSpacing/>
              <w:jc w:val="center"/>
              <w:rPr>
                <w:spacing w:val="-6"/>
                <w:sz w:val="21"/>
                <w:szCs w:val="21"/>
              </w:rPr>
            </w:pPr>
            <w:r w:rsidRPr="002958E5">
              <w:rPr>
                <w:spacing w:val="-6"/>
                <w:sz w:val="21"/>
                <w:szCs w:val="21"/>
              </w:rPr>
              <w:t xml:space="preserve">минимально </w:t>
            </w:r>
          </w:p>
          <w:p w:rsidR="002958E5" w:rsidRPr="00F32E82" w:rsidRDefault="002958E5" w:rsidP="002F2489">
            <w:pPr>
              <w:shd w:val="clear" w:color="auto" w:fill="FFFFFF"/>
              <w:contextualSpacing/>
              <w:jc w:val="center"/>
              <w:rPr>
                <w:sz w:val="21"/>
                <w:szCs w:val="21"/>
              </w:rPr>
            </w:pPr>
            <w:r w:rsidRPr="002958E5">
              <w:rPr>
                <w:spacing w:val="-6"/>
                <w:sz w:val="21"/>
                <w:szCs w:val="21"/>
              </w:rPr>
              <w:t>допустимого уровня обеспеченности</w:t>
            </w:r>
          </w:p>
        </w:tc>
        <w:tc>
          <w:tcPr>
            <w:tcW w:w="5245" w:type="dxa"/>
            <w:shd w:val="clear" w:color="auto" w:fill="auto"/>
          </w:tcPr>
          <w:p w:rsidR="002958E5" w:rsidRPr="00F32E82" w:rsidRDefault="002958E5" w:rsidP="001C5B37">
            <w:pPr>
              <w:widowControl w:val="0"/>
              <w:autoSpaceDE w:val="0"/>
              <w:autoSpaceDN w:val="0"/>
              <w:adjustRightInd w:val="0"/>
              <w:contextualSpacing/>
              <w:rPr>
                <w:sz w:val="21"/>
                <w:szCs w:val="21"/>
              </w:rPr>
            </w:pPr>
            <w:r>
              <w:rPr>
                <w:sz w:val="21"/>
                <w:szCs w:val="21"/>
              </w:rPr>
              <w:t>не нормируется</w:t>
            </w:r>
          </w:p>
        </w:tc>
      </w:tr>
      <w:tr w:rsidR="002958E5" w:rsidRPr="00F32E82" w:rsidTr="002F2489">
        <w:trPr>
          <w:trHeight w:val="453"/>
        </w:trPr>
        <w:tc>
          <w:tcPr>
            <w:tcW w:w="709" w:type="dxa"/>
            <w:shd w:val="clear" w:color="auto" w:fill="F2F2F2" w:themeFill="background1" w:themeFillShade="F2"/>
          </w:tcPr>
          <w:p w:rsidR="002958E5" w:rsidRPr="00F32E82" w:rsidRDefault="002958E5" w:rsidP="00A610F6">
            <w:pPr>
              <w:widowControl w:val="0"/>
              <w:autoSpaceDE w:val="0"/>
              <w:autoSpaceDN w:val="0"/>
              <w:adjustRightInd w:val="0"/>
              <w:contextualSpacing/>
              <w:jc w:val="center"/>
              <w:rPr>
                <w:b/>
                <w:sz w:val="21"/>
                <w:szCs w:val="21"/>
              </w:rPr>
            </w:pPr>
            <w:r w:rsidRPr="00F32E82">
              <w:rPr>
                <w:b/>
                <w:sz w:val="21"/>
                <w:szCs w:val="21"/>
              </w:rPr>
              <w:t>6</w:t>
            </w:r>
          </w:p>
        </w:tc>
        <w:tc>
          <w:tcPr>
            <w:tcW w:w="8789" w:type="dxa"/>
            <w:gridSpan w:val="3"/>
            <w:shd w:val="clear" w:color="auto" w:fill="F2F2F2" w:themeFill="background1" w:themeFillShade="F2"/>
          </w:tcPr>
          <w:p w:rsidR="002958E5" w:rsidRPr="00F32E82" w:rsidRDefault="002958E5" w:rsidP="00571F03">
            <w:pPr>
              <w:widowControl w:val="0"/>
              <w:autoSpaceDE w:val="0"/>
              <w:autoSpaceDN w:val="0"/>
              <w:adjustRightInd w:val="0"/>
              <w:contextualSpacing/>
              <w:jc w:val="center"/>
              <w:rPr>
                <w:b/>
                <w:sz w:val="21"/>
                <w:szCs w:val="21"/>
              </w:rPr>
            </w:pPr>
            <w:r w:rsidRPr="00F32E82">
              <w:rPr>
                <w:b/>
                <w:sz w:val="21"/>
                <w:szCs w:val="21"/>
              </w:rPr>
              <w:t>Объекты местного значения в областях, связанных с решением вопросов местного знач</w:t>
            </w:r>
            <w:r w:rsidRPr="00F32E82">
              <w:rPr>
                <w:b/>
                <w:sz w:val="21"/>
                <w:szCs w:val="21"/>
              </w:rPr>
              <w:t>е</w:t>
            </w:r>
            <w:r w:rsidRPr="00F32E82">
              <w:rPr>
                <w:b/>
                <w:sz w:val="21"/>
                <w:szCs w:val="21"/>
              </w:rPr>
              <w:t xml:space="preserve">ния </w:t>
            </w:r>
            <w:r>
              <w:rPr>
                <w:b/>
                <w:sz w:val="21"/>
                <w:szCs w:val="21"/>
              </w:rPr>
              <w:t>МО г. Бодайбо и района</w:t>
            </w:r>
          </w:p>
        </w:tc>
      </w:tr>
      <w:tr w:rsidR="002958E5" w:rsidRPr="00F32E82" w:rsidTr="002F2489">
        <w:trPr>
          <w:trHeight w:val="20"/>
        </w:trPr>
        <w:tc>
          <w:tcPr>
            <w:tcW w:w="709" w:type="dxa"/>
            <w:shd w:val="clear" w:color="auto" w:fill="auto"/>
          </w:tcPr>
          <w:p w:rsidR="002958E5" w:rsidRPr="002E4ABD" w:rsidRDefault="002958E5" w:rsidP="00571F03">
            <w:pPr>
              <w:widowControl w:val="0"/>
              <w:autoSpaceDE w:val="0"/>
              <w:autoSpaceDN w:val="0"/>
              <w:adjustRightInd w:val="0"/>
              <w:contextualSpacing/>
              <w:jc w:val="center"/>
              <w:rPr>
                <w:sz w:val="21"/>
                <w:szCs w:val="21"/>
              </w:rPr>
            </w:pPr>
            <w:r w:rsidRPr="002E4ABD">
              <w:rPr>
                <w:b/>
                <w:sz w:val="21"/>
                <w:szCs w:val="21"/>
              </w:rPr>
              <w:t>6.1.</w:t>
            </w:r>
          </w:p>
        </w:tc>
        <w:tc>
          <w:tcPr>
            <w:tcW w:w="8789" w:type="dxa"/>
            <w:gridSpan w:val="3"/>
            <w:shd w:val="clear" w:color="auto" w:fill="auto"/>
          </w:tcPr>
          <w:p w:rsidR="002958E5" w:rsidRPr="002E4ABD" w:rsidRDefault="002958E5" w:rsidP="007004F4">
            <w:pPr>
              <w:tabs>
                <w:tab w:val="left" w:pos="6780"/>
              </w:tabs>
              <w:contextualSpacing/>
              <w:jc w:val="center"/>
              <w:rPr>
                <w:sz w:val="21"/>
                <w:szCs w:val="21"/>
              </w:rPr>
            </w:pPr>
            <w:r w:rsidRPr="002E4ABD">
              <w:rPr>
                <w:b/>
                <w:sz w:val="21"/>
                <w:szCs w:val="21"/>
              </w:rPr>
              <w:t>В области культуры</w:t>
            </w:r>
            <w:r w:rsidR="007004F4">
              <w:rPr>
                <w:b/>
                <w:sz w:val="21"/>
                <w:szCs w:val="21"/>
              </w:rPr>
              <w:t xml:space="preserve"> и</w:t>
            </w:r>
            <w:r w:rsidRPr="002E4ABD">
              <w:rPr>
                <w:b/>
                <w:sz w:val="21"/>
                <w:szCs w:val="21"/>
              </w:rPr>
              <w:t xml:space="preserve"> искусства </w:t>
            </w:r>
          </w:p>
        </w:tc>
      </w:tr>
      <w:tr w:rsidR="002958E5" w:rsidRPr="00F32E82" w:rsidTr="002F2489">
        <w:trPr>
          <w:trHeight w:val="20"/>
        </w:trPr>
        <w:tc>
          <w:tcPr>
            <w:tcW w:w="709" w:type="dxa"/>
            <w:vMerge w:val="restart"/>
            <w:shd w:val="clear" w:color="auto" w:fill="auto"/>
          </w:tcPr>
          <w:p w:rsidR="002958E5" w:rsidRPr="00661EE4" w:rsidRDefault="002958E5" w:rsidP="00571F03">
            <w:pPr>
              <w:widowControl w:val="0"/>
              <w:autoSpaceDE w:val="0"/>
              <w:autoSpaceDN w:val="0"/>
              <w:adjustRightInd w:val="0"/>
              <w:contextualSpacing/>
              <w:jc w:val="center"/>
              <w:rPr>
                <w:color w:val="FF0000"/>
                <w:sz w:val="21"/>
                <w:szCs w:val="21"/>
              </w:rPr>
            </w:pPr>
          </w:p>
        </w:tc>
        <w:tc>
          <w:tcPr>
            <w:tcW w:w="1701" w:type="dxa"/>
            <w:vMerge w:val="restart"/>
            <w:shd w:val="clear" w:color="auto" w:fill="auto"/>
          </w:tcPr>
          <w:p w:rsidR="002958E5" w:rsidRPr="00661EE4" w:rsidRDefault="002958E5" w:rsidP="00A610F6">
            <w:pPr>
              <w:tabs>
                <w:tab w:val="left" w:pos="6780"/>
              </w:tabs>
              <w:contextualSpacing/>
              <w:rPr>
                <w:color w:val="FF0000"/>
                <w:spacing w:val="-6"/>
                <w:sz w:val="21"/>
                <w:szCs w:val="21"/>
              </w:rPr>
            </w:pPr>
            <w:r w:rsidRPr="002E4ABD">
              <w:rPr>
                <w:sz w:val="21"/>
                <w:szCs w:val="21"/>
              </w:rPr>
              <w:t>Библиотеки</w:t>
            </w:r>
          </w:p>
        </w:tc>
        <w:tc>
          <w:tcPr>
            <w:tcW w:w="1843" w:type="dxa"/>
            <w:shd w:val="clear" w:color="auto" w:fill="auto"/>
          </w:tcPr>
          <w:p w:rsidR="002958E5" w:rsidRDefault="002958E5" w:rsidP="002F2489">
            <w:pPr>
              <w:shd w:val="clear" w:color="auto" w:fill="FFFFFF"/>
              <w:contextualSpacing/>
              <w:jc w:val="center"/>
              <w:rPr>
                <w:spacing w:val="-6"/>
                <w:sz w:val="21"/>
                <w:szCs w:val="21"/>
              </w:rPr>
            </w:pPr>
            <w:r w:rsidRPr="002F2489">
              <w:rPr>
                <w:spacing w:val="-6"/>
                <w:sz w:val="21"/>
                <w:szCs w:val="21"/>
              </w:rPr>
              <w:t xml:space="preserve">Показатель </w:t>
            </w:r>
          </w:p>
          <w:p w:rsidR="002958E5" w:rsidRDefault="002958E5" w:rsidP="002F2489">
            <w:pPr>
              <w:shd w:val="clear" w:color="auto" w:fill="FFFFFF"/>
              <w:contextualSpacing/>
              <w:jc w:val="center"/>
              <w:rPr>
                <w:spacing w:val="-6"/>
                <w:sz w:val="21"/>
                <w:szCs w:val="21"/>
              </w:rPr>
            </w:pPr>
            <w:r w:rsidRPr="002F2489">
              <w:rPr>
                <w:spacing w:val="-6"/>
                <w:sz w:val="21"/>
                <w:szCs w:val="21"/>
              </w:rPr>
              <w:t xml:space="preserve">минимально </w:t>
            </w:r>
          </w:p>
          <w:p w:rsidR="002958E5" w:rsidRPr="00661EE4" w:rsidRDefault="002958E5" w:rsidP="002F2489">
            <w:pPr>
              <w:shd w:val="clear" w:color="auto" w:fill="FFFFFF"/>
              <w:contextualSpacing/>
              <w:jc w:val="center"/>
              <w:rPr>
                <w:color w:val="FF0000"/>
                <w:sz w:val="21"/>
                <w:szCs w:val="21"/>
              </w:rPr>
            </w:pPr>
            <w:r w:rsidRPr="002F2489">
              <w:rPr>
                <w:spacing w:val="-6"/>
                <w:sz w:val="21"/>
                <w:szCs w:val="21"/>
              </w:rPr>
              <w:t>допустимого уровня обеспеченности</w:t>
            </w:r>
          </w:p>
        </w:tc>
        <w:tc>
          <w:tcPr>
            <w:tcW w:w="5245" w:type="dxa"/>
            <w:shd w:val="clear" w:color="auto" w:fill="auto"/>
          </w:tcPr>
          <w:p w:rsidR="002958E5" w:rsidRPr="00661EE4" w:rsidRDefault="002958E5" w:rsidP="002E4ABD">
            <w:pPr>
              <w:widowControl w:val="0"/>
              <w:autoSpaceDE w:val="0"/>
              <w:autoSpaceDN w:val="0"/>
              <w:adjustRightInd w:val="0"/>
              <w:contextualSpacing/>
              <w:rPr>
                <w:color w:val="FF0000"/>
                <w:sz w:val="21"/>
                <w:szCs w:val="21"/>
              </w:rPr>
            </w:pPr>
            <w:r>
              <w:rPr>
                <w:sz w:val="21"/>
                <w:szCs w:val="21"/>
              </w:rPr>
              <w:t xml:space="preserve">Показатель установлен в соответствии с </w:t>
            </w:r>
            <w:r w:rsidRPr="002E4ABD">
              <w:rPr>
                <w:sz w:val="21"/>
                <w:szCs w:val="21"/>
              </w:rPr>
              <w:t>Методически</w:t>
            </w:r>
            <w:r>
              <w:rPr>
                <w:sz w:val="21"/>
                <w:szCs w:val="21"/>
              </w:rPr>
              <w:t>ми</w:t>
            </w:r>
            <w:r w:rsidRPr="002E4ABD">
              <w:rPr>
                <w:sz w:val="21"/>
                <w:szCs w:val="21"/>
              </w:rPr>
              <w:t xml:space="preserve"> рекомендаци</w:t>
            </w:r>
            <w:r>
              <w:rPr>
                <w:sz w:val="21"/>
                <w:szCs w:val="21"/>
              </w:rPr>
              <w:t>ями</w:t>
            </w:r>
            <w:r w:rsidRPr="002E4ABD">
              <w:rPr>
                <w:sz w:val="21"/>
                <w:szCs w:val="21"/>
              </w:rPr>
              <w:t xml:space="preserve">  субъектам Российской Федерации и органам местного самоуправления по развитию сети организаций культуры и обеспеченности населения у</w:t>
            </w:r>
            <w:r w:rsidRPr="002E4ABD">
              <w:rPr>
                <w:sz w:val="21"/>
                <w:szCs w:val="21"/>
              </w:rPr>
              <w:t>с</w:t>
            </w:r>
            <w:r w:rsidRPr="002E4ABD">
              <w:rPr>
                <w:sz w:val="21"/>
                <w:szCs w:val="21"/>
              </w:rPr>
              <w:t>лугами организаций культуры, утвержденных распор</w:t>
            </w:r>
            <w:r w:rsidRPr="002E4ABD">
              <w:rPr>
                <w:sz w:val="21"/>
                <w:szCs w:val="21"/>
              </w:rPr>
              <w:t>я</w:t>
            </w:r>
            <w:r w:rsidRPr="002E4ABD">
              <w:rPr>
                <w:sz w:val="21"/>
                <w:szCs w:val="21"/>
              </w:rPr>
              <w:t>жением Министерства культуры Российской Федерации от 2.08.2017 г. № Р-965</w:t>
            </w:r>
            <w:r>
              <w:rPr>
                <w:sz w:val="21"/>
                <w:szCs w:val="21"/>
              </w:rPr>
              <w:t>. Табл.1</w:t>
            </w:r>
          </w:p>
        </w:tc>
      </w:tr>
      <w:tr w:rsidR="002958E5" w:rsidRPr="00F32E82" w:rsidTr="002F2489">
        <w:trPr>
          <w:trHeight w:val="20"/>
        </w:trPr>
        <w:tc>
          <w:tcPr>
            <w:tcW w:w="709" w:type="dxa"/>
            <w:vMerge/>
            <w:shd w:val="clear" w:color="auto" w:fill="auto"/>
          </w:tcPr>
          <w:p w:rsidR="002958E5" w:rsidRPr="00661EE4" w:rsidRDefault="002958E5" w:rsidP="00A610F6">
            <w:pPr>
              <w:widowControl w:val="0"/>
              <w:autoSpaceDE w:val="0"/>
              <w:autoSpaceDN w:val="0"/>
              <w:adjustRightInd w:val="0"/>
              <w:contextualSpacing/>
              <w:jc w:val="center"/>
              <w:rPr>
                <w:color w:val="FF0000"/>
                <w:sz w:val="21"/>
                <w:szCs w:val="21"/>
              </w:rPr>
            </w:pPr>
          </w:p>
        </w:tc>
        <w:tc>
          <w:tcPr>
            <w:tcW w:w="1701" w:type="dxa"/>
            <w:vMerge/>
            <w:shd w:val="clear" w:color="auto" w:fill="auto"/>
          </w:tcPr>
          <w:p w:rsidR="002958E5" w:rsidRPr="00661EE4" w:rsidRDefault="002958E5" w:rsidP="00A610F6">
            <w:pPr>
              <w:tabs>
                <w:tab w:val="left" w:pos="6780"/>
              </w:tabs>
              <w:contextualSpacing/>
              <w:rPr>
                <w:color w:val="FF0000"/>
                <w:spacing w:val="-6"/>
                <w:sz w:val="21"/>
                <w:szCs w:val="21"/>
              </w:rPr>
            </w:pPr>
          </w:p>
        </w:tc>
        <w:tc>
          <w:tcPr>
            <w:tcW w:w="1843" w:type="dxa"/>
            <w:shd w:val="clear" w:color="auto" w:fill="auto"/>
          </w:tcPr>
          <w:p w:rsidR="002958E5" w:rsidRDefault="002958E5" w:rsidP="002F2489">
            <w:pPr>
              <w:shd w:val="clear" w:color="auto" w:fill="FFFFFF"/>
              <w:contextualSpacing/>
              <w:jc w:val="center"/>
              <w:rPr>
                <w:spacing w:val="-6"/>
                <w:sz w:val="21"/>
                <w:szCs w:val="21"/>
              </w:rPr>
            </w:pPr>
            <w:r w:rsidRPr="002F2489">
              <w:rPr>
                <w:spacing w:val="-6"/>
                <w:sz w:val="21"/>
                <w:szCs w:val="21"/>
              </w:rPr>
              <w:t xml:space="preserve">Показатель </w:t>
            </w:r>
          </w:p>
          <w:p w:rsidR="002958E5" w:rsidRDefault="002958E5" w:rsidP="002F2489">
            <w:pPr>
              <w:shd w:val="clear" w:color="auto" w:fill="FFFFFF"/>
              <w:contextualSpacing/>
              <w:jc w:val="center"/>
              <w:rPr>
                <w:spacing w:val="-6"/>
                <w:sz w:val="21"/>
                <w:szCs w:val="21"/>
              </w:rPr>
            </w:pPr>
            <w:r w:rsidRPr="002F2489">
              <w:rPr>
                <w:spacing w:val="-6"/>
                <w:sz w:val="21"/>
                <w:szCs w:val="21"/>
              </w:rPr>
              <w:t xml:space="preserve">максимального </w:t>
            </w:r>
          </w:p>
          <w:p w:rsidR="002958E5" w:rsidRPr="00661EE4" w:rsidRDefault="002958E5" w:rsidP="002F2489">
            <w:pPr>
              <w:shd w:val="clear" w:color="auto" w:fill="FFFFFF"/>
              <w:contextualSpacing/>
              <w:jc w:val="center"/>
              <w:rPr>
                <w:color w:val="FF0000"/>
                <w:sz w:val="21"/>
                <w:szCs w:val="21"/>
              </w:rPr>
            </w:pPr>
            <w:r w:rsidRPr="002F2489">
              <w:rPr>
                <w:spacing w:val="-6"/>
                <w:sz w:val="21"/>
                <w:szCs w:val="21"/>
              </w:rPr>
              <w:t xml:space="preserve">допустимого уровня </w:t>
            </w:r>
            <w:r w:rsidRPr="002F2489">
              <w:rPr>
                <w:spacing w:val="-6"/>
                <w:sz w:val="21"/>
                <w:szCs w:val="21"/>
              </w:rPr>
              <w:lastRenderedPageBreak/>
              <w:t>территориальной доступности</w:t>
            </w:r>
          </w:p>
        </w:tc>
        <w:tc>
          <w:tcPr>
            <w:tcW w:w="5245" w:type="dxa"/>
            <w:shd w:val="clear" w:color="auto" w:fill="auto"/>
          </w:tcPr>
          <w:p w:rsidR="002958E5" w:rsidRPr="00661EE4" w:rsidRDefault="00F0533B" w:rsidP="0030219A">
            <w:pPr>
              <w:tabs>
                <w:tab w:val="left" w:pos="6780"/>
              </w:tabs>
              <w:contextualSpacing/>
              <w:rPr>
                <w:color w:val="FF0000"/>
                <w:sz w:val="21"/>
                <w:szCs w:val="21"/>
              </w:rPr>
            </w:pPr>
            <w:r w:rsidRPr="00F0533B">
              <w:rPr>
                <w:sz w:val="21"/>
                <w:szCs w:val="21"/>
              </w:rPr>
              <w:lastRenderedPageBreak/>
              <w:t>Показатель установлен с учетом необходимости обесп</w:t>
            </w:r>
            <w:r w:rsidRPr="00F0533B">
              <w:rPr>
                <w:sz w:val="21"/>
                <w:szCs w:val="21"/>
              </w:rPr>
              <w:t>е</w:t>
            </w:r>
            <w:r w:rsidRPr="00F0533B">
              <w:rPr>
                <w:sz w:val="21"/>
                <w:szCs w:val="21"/>
              </w:rPr>
              <w:t>чения комфортных условий проживания и оказания у</w:t>
            </w:r>
            <w:r w:rsidRPr="00F0533B">
              <w:rPr>
                <w:sz w:val="21"/>
                <w:szCs w:val="21"/>
              </w:rPr>
              <w:t>с</w:t>
            </w:r>
            <w:r w:rsidRPr="00F0533B">
              <w:rPr>
                <w:sz w:val="21"/>
                <w:szCs w:val="21"/>
              </w:rPr>
              <w:t>луг для жителей муниципального образования г. Бода</w:t>
            </w:r>
            <w:r w:rsidRPr="00F0533B">
              <w:rPr>
                <w:sz w:val="21"/>
                <w:szCs w:val="21"/>
              </w:rPr>
              <w:t>й</w:t>
            </w:r>
            <w:r w:rsidRPr="00F0533B">
              <w:rPr>
                <w:sz w:val="21"/>
                <w:szCs w:val="21"/>
              </w:rPr>
              <w:lastRenderedPageBreak/>
              <w:t>бо и района, принимая во внимание особенности терр</w:t>
            </w:r>
            <w:r w:rsidRPr="00F0533B">
              <w:rPr>
                <w:sz w:val="21"/>
                <w:szCs w:val="21"/>
              </w:rPr>
              <w:t>и</w:t>
            </w:r>
            <w:r w:rsidRPr="00F0533B">
              <w:rPr>
                <w:sz w:val="21"/>
                <w:szCs w:val="21"/>
              </w:rPr>
              <w:t>ториально-пространственной организации муниципал</w:t>
            </w:r>
            <w:r w:rsidRPr="00F0533B">
              <w:rPr>
                <w:sz w:val="21"/>
                <w:szCs w:val="21"/>
              </w:rPr>
              <w:t>ь</w:t>
            </w:r>
            <w:r w:rsidRPr="00F0533B">
              <w:rPr>
                <w:sz w:val="21"/>
                <w:szCs w:val="21"/>
              </w:rPr>
              <w:t>ного образования г. Бодайбо и района.</w:t>
            </w:r>
          </w:p>
        </w:tc>
      </w:tr>
      <w:tr w:rsidR="002958E5" w:rsidRPr="00F32E82" w:rsidTr="002F2489">
        <w:trPr>
          <w:trHeight w:val="20"/>
        </w:trPr>
        <w:tc>
          <w:tcPr>
            <w:tcW w:w="709" w:type="dxa"/>
            <w:vMerge w:val="restart"/>
            <w:shd w:val="clear" w:color="auto" w:fill="auto"/>
          </w:tcPr>
          <w:p w:rsidR="002958E5" w:rsidRPr="00661EE4" w:rsidRDefault="002958E5" w:rsidP="00571F03">
            <w:pPr>
              <w:widowControl w:val="0"/>
              <w:autoSpaceDE w:val="0"/>
              <w:autoSpaceDN w:val="0"/>
              <w:adjustRightInd w:val="0"/>
              <w:contextualSpacing/>
              <w:jc w:val="center"/>
              <w:rPr>
                <w:color w:val="FF0000"/>
                <w:sz w:val="21"/>
                <w:szCs w:val="21"/>
              </w:rPr>
            </w:pPr>
          </w:p>
        </w:tc>
        <w:tc>
          <w:tcPr>
            <w:tcW w:w="1701" w:type="dxa"/>
            <w:vMerge w:val="restart"/>
            <w:shd w:val="clear" w:color="auto" w:fill="auto"/>
          </w:tcPr>
          <w:p w:rsidR="002958E5" w:rsidRPr="00661EE4" w:rsidRDefault="002958E5" w:rsidP="00A610F6">
            <w:pPr>
              <w:tabs>
                <w:tab w:val="left" w:pos="6780"/>
              </w:tabs>
              <w:contextualSpacing/>
              <w:rPr>
                <w:color w:val="FF0000"/>
                <w:spacing w:val="-6"/>
                <w:sz w:val="21"/>
                <w:szCs w:val="21"/>
              </w:rPr>
            </w:pPr>
            <w:r w:rsidRPr="002E4ABD">
              <w:rPr>
                <w:sz w:val="21"/>
                <w:szCs w:val="21"/>
              </w:rPr>
              <w:t>Музеи</w:t>
            </w:r>
          </w:p>
        </w:tc>
        <w:tc>
          <w:tcPr>
            <w:tcW w:w="1843" w:type="dxa"/>
            <w:shd w:val="clear" w:color="auto" w:fill="auto"/>
          </w:tcPr>
          <w:p w:rsidR="002958E5" w:rsidRDefault="002958E5" w:rsidP="002F2489">
            <w:pPr>
              <w:shd w:val="clear" w:color="auto" w:fill="FFFFFF"/>
              <w:contextualSpacing/>
              <w:jc w:val="center"/>
              <w:rPr>
                <w:spacing w:val="-6"/>
                <w:sz w:val="21"/>
                <w:szCs w:val="21"/>
              </w:rPr>
            </w:pPr>
            <w:r w:rsidRPr="002F2489">
              <w:rPr>
                <w:spacing w:val="-6"/>
                <w:sz w:val="21"/>
                <w:szCs w:val="21"/>
              </w:rPr>
              <w:t xml:space="preserve">Показатель </w:t>
            </w:r>
          </w:p>
          <w:p w:rsidR="002958E5" w:rsidRDefault="002958E5" w:rsidP="002F2489">
            <w:pPr>
              <w:shd w:val="clear" w:color="auto" w:fill="FFFFFF"/>
              <w:contextualSpacing/>
              <w:jc w:val="center"/>
              <w:rPr>
                <w:spacing w:val="-6"/>
                <w:sz w:val="21"/>
                <w:szCs w:val="21"/>
              </w:rPr>
            </w:pPr>
            <w:r w:rsidRPr="002F2489">
              <w:rPr>
                <w:spacing w:val="-6"/>
                <w:sz w:val="21"/>
                <w:szCs w:val="21"/>
              </w:rPr>
              <w:t xml:space="preserve">минимально </w:t>
            </w:r>
          </w:p>
          <w:p w:rsidR="002958E5" w:rsidRPr="002E4ABD" w:rsidRDefault="002958E5" w:rsidP="002F2489">
            <w:pPr>
              <w:shd w:val="clear" w:color="auto" w:fill="FFFFFF"/>
              <w:contextualSpacing/>
              <w:jc w:val="center"/>
              <w:rPr>
                <w:sz w:val="21"/>
                <w:szCs w:val="21"/>
              </w:rPr>
            </w:pPr>
            <w:r w:rsidRPr="002F2489">
              <w:rPr>
                <w:spacing w:val="-6"/>
                <w:sz w:val="21"/>
                <w:szCs w:val="21"/>
              </w:rPr>
              <w:t>допустимого уровня обеспеченности</w:t>
            </w:r>
          </w:p>
        </w:tc>
        <w:tc>
          <w:tcPr>
            <w:tcW w:w="5245" w:type="dxa"/>
            <w:shd w:val="clear" w:color="auto" w:fill="auto"/>
          </w:tcPr>
          <w:p w:rsidR="002958E5" w:rsidRPr="00661EE4" w:rsidRDefault="002958E5" w:rsidP="002E4ABD">
            <w:pPr>
              <w:tabs>
                <w:tab w:val="left" w:pos="6780"/>
              </w:tabs>
              <w:contextualSpacing/>
              <w:rPr>
                <w:color w:val="FF0000"/>
                <w:sz w:val="21"/>
                <w:szCs w:val="21"/>
              </w:rPr>
            </w:pPr>
            <w:r>
              <w:rPr>
                <w:sz w:val="21"/>
                <w:szCs w:val="21"/>
              </w:rPr>
              <w:t xml:space="preserve">Показатель установлен в соответствии с </w:t>
            </w:r>
            <w:r w:rsidRPr="002E4ABD">
              <w:rPr>
                <w:sz w:val="21"/>
                <w:szCs w:val="21"/>
              </w:rPr>
              <w:t>Методически</w:t>
            </w:r>
            <w:r>
              <w:rPr>
                <w:sz w:val="21"/>
                <w:szCs w:val="21"/>
              </w:rPr>
              <w:t>ми</w:t>
            </w:r>
            <w:r w:rsidRPr="002E4ABD">
              <w:rPr>
                <w:sz w:val="21"/>
                <w:szCs w:val="21"/>
              </w:rPr>
              <w:t xml:space="preserve"> рекомендаци</w:t>
            </w:r>
            <w:r>
              <w:rPr>
                <w:sz w:val="21"/>
                <w:szCs w:val="21"/>
              </w:rPr>
              <w:t>ями</w:t>
            </w:r>
            <w:r w:rsidRPr="002E4ABD">
              <w:rPr>
                <w:sz w:val="21"/>
                <w:szCs w:val="21"/>
              </w:rPr>
              <w:t xml:space="preserve">  субъектам Российской Федерации и органам местного самоуправления по развитию сети организаций культуры и обеспеченности населения у</w:t>
            </w:r>
            <w:r w:rsidRPr="002E4ABD">
              <w:rPr>
                <w:sz w:val="21"/>
                <w:szCs w:val="21"/>
              </w:rPr>
              <w:t>с</w:t>
            </w:r>
            <w:r w:rsidRPr="002E4ABD">
              <w:rPr>
                <w:sz w:val="21"/>
                <w:szCs w:val="21"/>
              </w:rPr>
              <w:t>лугами организаций культуры, утвержденных распор</w:t>
            </w:r>
            <w:r w:rsidRPr="002E4ABD">
              <w:rPr>
                <w:sz w:val="21"/>
                <w:szCs w:val="21"/>
              </w:rPr>
              <w:t>я</w:t>
            </w:r>
            <w:r w:rsidRPr="002E4ABD">
              <w:rPr>
                <w:sz w:val="21"/>
                <w:szCs w:val="21"/>
              </w:rPr>
              <w:t>жением Министерства культуры Российской Федерации от 2.08.2017 г. № Р-965</w:t>
            </w:r>
            <w:r>
              <w:rPr>
                <w:sz w:val="21"/>
                <w:szCs w:val="21"/>
              </w:rPr>
              <w:t>. Табл.2</w:t>
            </w:r>
          </w:p>
        </w:tc>
      </w:tr>
      <w:tr w:rsidR="002958E5" w:rsidRPr="00F32E82" w:rsidTr="002F2489">
        <w:trPr>
          <w:trHeight w:val="20"/>
        </w:trPr>
        <w:tc>
          <w:tcPr>
            <w:tcW w:w="709" w:type="dxa"/>
            <w:vMerge/>
            <w:shd w:val="clear" w:color="auto" w:fill="auto"/>
          </w:tcPr>
          <w:p w:rsidR="002958E5" w:rsidRPr="00661EE4" w:rsidRDefault="002958E5" w:rsidP="00A610F6">
            <w:pPr>
              <w:widowControl w:val="0"/>
              <w:autoSpaceDE w:val="0"/>
              <w:autoSpaceDN w:val="0"/>
              <w:adjustRightInd w:val="0"/>
              <w:contextualSpacing/>
              <w:jc w:val="center"/>
              <w:rPr>
                <w:color w:val="FF0000"/>
                <w:sz w:val="21"/>
                <w:szCs w:val="21"/>
              </w:rPr>
            </w:pPr>
          </w:p>
        </w:tc>
        <w:tc>
          <w:tcPr>
            <w:tcW w:w="1701" w:type="dxa"/>
            <w:vMerge/>
            <w:shd w:val="clear" w:color="auto" w:fill="auto"/>
          </w:tcPr>
          <w:p w:rsidR="002958E5" w:rsidRPr="00661EE4" w:rsidRDefault="002958E5" w:rsidP="00A610F6">
            <w:pPr>
              <w:tabs>
                <w:tab w:val="left" w:pos="6780"/>
              </w:tabs>
              <w:contextualSpacing/>
              <w:rPr>
                <w:color w:val="FF0000"/>
                <w:spacing w:val="-6"/>
                <w:sz w:val="21"/>
                <w:szCs w:val="21"/>
              </w:rPr>
            </w:pPr>
          </w:p>
        </w:tc>
        <w:tc>
          <w:tcPr>
            <w:tcW w:w="1843" w:type="dxa"/>
            <w:shd w:val="clear" w:color="auto" w:fill="auto"/>
          </w:tcPr>
          <w:p w:rsidR="002958E5" w:rsidRDefault="002958E5" w:rsidP="002F2489">
            <w:pPr>
              <w:shd w:val="clear" w:color="auto" w:fill="FFFFFF"/>
              <w:contextualSpacing/>
              <w:jc w:val="center"/>
              <w:rPr>
                <w:spacing w:val="-6"/>
                <w:sz w:val="21"/>
                <w:szCs w:val="21"/>
              </w:rPr>
            </w:pPr>
            <w:r w:rsidRPr="002F2489">
              <w:rPr>
                <w:spacing w:val="-6"/>
                <w:sz w:val="21"/>
                <w:szCs w:val="21"/>
              </w:rPr>
              <w:t xml:space="preserve">Показатель </w:t>
            </w:r>
          </w:p>
          <w:p w:rsidR="002958E5" w:rsidRDefault="002958E5" w:rsidP="002F2489">
            <w:pPr>
              <w:shd w:val="clear" w:color="auto" w:fill="FFFFFF"/>
              <w:contextualSpacing/>
              <w:jc w:val="center"/>
              <w:rPr>
                <w:spacing w:val="-6"/>
                <w:sz w:val="21"/>
                <w:szCs w:val="21"/>
              </w:rPr>
            </w:pPr>
            <w:r w:rsidRPr="002F2489">
              <w:rPr>
                <w:spacing w:val="-6"/>
                <w:sz w:val="21"/>
                <w:szCs w:val="21"/>
              </w:rPr>
              <w:t xml:space="preserve">максимального </w:t>
            </w:r>
          </w:p>
          <w:p w:rsidR="002958E5" w:rsidRPr="002E4ABD" w:rsidRDefault="002958E5" w:rsidP="002F2489">
            <w:pPr>
              <w:shd w:val="clear" w:color="auto" w:fill="FFFFFF"/>
              <w:contextualSpacing/>
              <w:jc w:val="center"/>
              <w:rPr>
                <w:sz w:val="21"/>
                <w:szCs w:val="21"/>
              </w:rPr>
            </w:pPr>
            <w:r w:rsidRPr="002F2489">
              <w:rPr>
                <w:spacing w:val="-6"/>
                <w:sz w:val="21"/>
                <w:szCs w:val="21"/>
              </w:rPr>
              <w:t>допустимого уровня территориальной доступности</w:t>
            </w:r>
          </w:p>
        </w:tc>
        <w:tc>
          <w:tcPr>
            <w:tcW w:w="5245" w:type="dxa"/>
            <w:shd w:val="clear" w:color="auto" w:fill="auto"/>
          </w:tcPr>
          <w:p w:rsidR="002958E5" w:rsidRPr="00661EE4" w:rsidRDefault="00F0533B" w:rsidP="002E4ABD">
            <w:pPr>
              <w:tabs>
                <w:tab w:val="left" w:pos="6780"/>
              </w:tabs>
              <w:contextualSpacing/>
              <w:rPr>
                <w:color w:val="FF0000"/>
                <w:sz w:val="21"/>
                <w:szCs w:val="21"/>
              </w:rPr>
            </w:pPr>
            <w:r w:rsidRPr="00F0533B">
              <w:rPr>
                <w:sz w:val="21"/>
                <w:szCs w:val="21"/>
              </w:rPr>
              <w:t>Показатель установлен с учетом необходимости обесп</w:t>
            </w:r>
            <w:r w:rsidRPr="00F0533B">
              <w:rPr>
                <w:sz w:val="21"/>
                <w:szCs w:val="21"/>
              </w:rPr>
              <w:t>е</w:t>
            </w:r>
            <w:r w:rsidRPr="00F0533B">
              <w:rPr>
                <w:sz w:val="21"/>
                <w:szCs w:val="21"/>
              </w:rPr>
              <w:t>чения комфортных условий проживания и оказания у</w:t>
            </w:r>
            <w:r w:rsidRPr="00F0533B">
              <w:rPr>
                <w:sz w:val="21"/>
                <w:szCs w:val="21"/>
              </w:rPr>
              <w:t>с</w:t>
            </w:r>
            <w:r w:rsidRPr="00F0533B">
              <w:rPr>
                <w:sz w:val="21"/>
                <w:szCs w:val="21"/>
              </w:rPr>
              <w:t>луг для жителей муниципального образования г. Бода</w:t>
            </w:r>
            <w:r w:rsidRPr="00F0533B">
              <w:rPr>
                <w:sz w:val="21"/>
                <w:szCs w:val="21"/>
              </w:rPr>
              <w:t>й</w:t>
            </w:r>
            <w:r w:rsidRPr="00F0533B">
              <w:rPr>
                <w:sz w:val="21"/>
                <w:szCs w:val="21"/>
              </w:rPr>
              <w:t>бо и района, принимая во внимание особенности терр</w:t>
            </w:r>
            <w:r w:rsidRPr="00F0533B">
              <w:rPr>
                <w:sz w:val="21"/>
                <w:szCs w:val="21"/>
              </w:rPr>
              <w:t>и</w:t>
            </w:r>
            <w:r w:rsidRPr="00F0533B">
              <w:rPr>
                <w:sz w:val="21"/>
                <w:szCs w:val="21"/>
              </w:rPr>
              <w:t>ториально-пространственной организации муниципал</w:t>
            </w:r>
            <w:r w:rsidRPr="00F0533B">
              <w:rPr>
                <w:sz w:val="21"/>
                <w:szCs w:val="21"/>
              </w:rPr>
              <w:t>ь</w:t>
            </w:r>
            <w:r w:rsidRPr="00F0533B">
              <w:rPr>
                <w:sz w:val="21"/>
                <w:szCs w:val="21"/>
              </w:rPr>
              <w:t>ного образования г. Бодайбо и района.</w:t>
            </w:r>
          </w:p>
        </w:tc>
      </w:tr>
      <w:tr w:rsidR="002958E5" w:rsidRPr="00F32E82" w:rsidTr="002F2489">
        <w:trPr>
          <w:trHeight w:val="20"/>
        </w:trPr>
        <w:tc>
          <w:tcPr>
            <w:tcW w:w="709" w:type="dxa"/>
            <w:vMerge w:val="restart"/>
            <w:shd w:val="clear" w:color="auto" w:fill="auto"/>
          </w:tcPr>
          <w:p w:rsidR="002958E5" w:rsidRPr="00661EE4" w:rsidRDefault="002958E5" w:rsidP="00571F03">
            <w:pPr>
              <w:widowControl w:val="0"/>
              <w:autoSpaceDE w:val="0"/>
              <w:autoSpaceDN w:val="0"/>
              <w:adjustRightInd w:val="0"/>
              <w:contextualSpacing/>
              <w:jc w:val="center"/>
              <w:rPr>
                <w:color w:val="FF0000"/>
                <w:sz w:val="21"/>
                <w:szCs w:val="21"/>
              </w:rPr>
            </w:pPr>
          </w:p>
        </w:tc>
        <w:tc>
          <w:tcPr>
            <w:tcW w:w="1701" w:type="dxa"/>
            <w:vMerge w:val="restart"/>
            <w:shd w:val="clear" w:color="auto" w:fill="auto"/>
          </w:tcPr>
          <w:p w:rsidR="002958E5" w:rsidRDefault="002958E5" w:rsidP="00FA1BCD">
            <w:pPr>
              <w:tabs>
                <w:tab w:val="left" w:pos="6780"/>
              </w:tabs>
              <w:contextualSpacing/>
              <w:rPr>
                <w:spacing w:val="-6"/>
                <w:sz w:val="21"/>
                <w:szCs w:val="21"/>
              </w:rPr>
            </w:pPr>
            <w:r w:rsidRPr="00FA1BCD">
              <w:rPr>
                <w:spacing w:val="-6"/>
                <w:sz w:val="21"/>
                <w:szCs w:val="21"/>
              </w:rPr>
              <w:t xml:space="preserve">Концертные </w:t>
            </w:r>
          </w:p>
          <w:p w:rsidR="002958E5" w:rsidRPr="00661EE4" w:rsidRDefault="002958E5" w:rsidP="00FA1BCD">
            <w:pPr>
              <w:tabs>
                <w:tab w:val="left" w:pos="6780"/>
              </w:tabs>
              <w:contextualSpacing/>
              <w:rPr>
                <w:color w:val="FF0000"/>
                <w:spacing w:val="-6"/>
                <w:sz w:val="21"/>
                <w:szCs w:val="21"/>
              </w:rPr>
            </w:pPr>
            <w:r>
              <w:rPr>
                <w:spacing w:val="-6"/>
                <w:sz w:val="21"/>
                <w:szCs w:val="21"/>
              </w:rPr>
              <w:t>организации</w:t>
            </w:r>
          </w:p>
        </w:tc>
        <w:tc>
          <w:tcPr>
            <w:tcW w:w="1843" w:type="dxa"/>
            <w:shd w:val="clear" w:color="auto" w:fill="auto"/>
          </w:tcPr>
          <w:p w:rsidR="002958E5" w:rsidRDefault="002958E5" w:rsidP="002F2489">
            <w:pPr>
              <w:shd w:val="clear" w:color="auto" w:fill="FFFFFF"/>
              <w:contextualSpacing/>
              <w:jc w:val="center"/>
              <w:rPr>
                <w:spacing w:val="-6"/>
                <w:sz w:val="21"/>
                <w:szCs w:val="21"/>
              </w:rPr>
            </w:pPr>
            <w:r w:rsidRPr="002F2489">
              <w:rPr>
                <w:spacing w:val="-6"/>
                <w:sz w:val="21"/>
                <w:szCs w:val="21"/>
              </w:rPr>
              <w:t xml:space="preserve">Показатель </w:t>
            </w:r>
          </w:p>
          <w:p w:rsidR="002958E5" w:rsidRDefault="002958E5" w:rsidP="002F2489">
            <w:pPr>
              <w:shd w:val="clear" w:color="auto" w:fill="FFFFFF"/>
              <w:contextualSpacing/>
              <w:jc w:val="center"/>
              <w:rPr>
                <w:spacing w:val="-6"/>
                <w:sz w:val="21"/>
                <w:szCs w:val="21"/>
              </w:rPr>
            </w:pPr>
            <w:r w:rsidRPr="002F2489">
              <w:rPr>
                <w:spacing w:val="-6"/>
                <w:sz w:val="21"/>
                <w:szCs w:val="21"/>
              </w:rPr>
              <w:t xml:space="preserve">минимально </w:t>
            </w:r>
          </w:p>
          <w:p w:rsidR="002958E5" w:rsidRPr="00FA1BCD" w:rsidRDefault="002958E5" w:rsidP="002F2489">
            <w:pPr>
              <w:shd w:val="clear" w:color="auto" w:fill="FFFFFF"/>
              <w:contextualSpacing/>
              <w:jc w:val="center"/>
              <w:rPr>
                <w:sz w:val="21"/>
                <w:szCs w:val="21"/>
              </w:rPr>
            </w:pPr>
            <w:r w:rsidRPr="002F2489">
              <w:rPr>
                <w:spacing w:val="-6"/>
                <w:sz w:val="21"/>
                <w:szCs w:val="21"/>
              </w:rPr>
              <w:t>допустимого уровня обеспеченности</w:t>
            </w:r>
          </w:p>
        </w:tc>
        <w:tc>
          <w:tcPr>
            <w:tcW w:w="5245" w:type="dxa"/>
            <w:shd w:val="clear" w:color="auto" w:fill="auto"/>
          </w:tcPr>
          <w:p w:rsidR="002958E5" w:rsidRDefault="002958E5" w:rsidP="00FA1BCD">
            <w:pPr>
              <w:tabs>
                <w:tab w:val="left" w:pos="6780"/>
              </w:tabs>
              <w:contextualSpacing/>
              <w:rPr>
                <w:sz w:val="21"/>
                <w:szCs w:val="21"/>
              </w:rPr>
            </w:pPr>
            <w:r>
              <w:rPr>
                <w:sz w:val="21"/>
                <w:szCs w:val="21"/>
              </w:rPr>
              <w:t xml:space="preserve">Показатель установлен в соответствии с </w:t>
            </w:r>
            <w:r w:rsidRPr="002E4ABD">
              <w:rPr>
                <w:sz w:val="21"/>
                <w:szCs w:val="21"/>
              </w:rPr>
              <w:t>Методически</w:t>
            </w:r>
            <w:r>
              <w:rPr>
                <w:sz w:val="21"/>
                <w:szCs w:val="21"/>
              </w:rPr>
              <w:t>ми</w:t>
            </w:r>
            <w:r w:rsidRPr="002E4ABD">
              <w:rPr>
                <w:sz w:val="21"/>
                <w:szCs w:val="21"/>
              </w:rPr>
              <w:t xml:space="preserve"> рекомендаци</w:t>
            </w:r>
            <w:r>
              <w:rPr>
                <w:sz w:val="21"/>
                <w:szCs w:val="21"/>
              </w:rPr>
              <w:t>ями</w:t>
            </w:r>
            <w:r w:rsidRPr="002E4ABD">
              <w:rPr>
                <w:sz w:val="21"/>
                <w:szCs w:val="21"/>
              </w:rPr>
              <w:t xml:space="preserve">  субъектам Российской Федерации и органам местного самоуправления по развитию сети организаций культуры и обеспеченности населения у</w:t>
            </w:r>
            <w:r w:rsidRPr="002E4ABD">
              <w:rPr>
                <w:sz w:val="21"/>
                <w:szCs w:val="21"/>
              </w:rPr>
              <w:t>с</w:t>
            </w:r>
            <w:r w:rsidRPr="002E4ABD">
              <w:rPr>
                <w:sz w:val="21"/>
                <w:szCs w:val="21"/>
              </w:rPr>
              <w:t>лугами организаций культуры, утвержденных распор</w:t>
            </w:r>
            <w:r w:rsidRPr="002E4ABD">
              <w:rPr>
                <w:sz w:val="21"/>
                <w:szCs w:val="21"/>
              </w:rPr>
              <w:t>я</w:t>
            </w:r>
            <w:r w:rsidRPr="002E4ABD">
              <w:rPr>
                <w:sz w:val="21"/>
                <w:szCs w:val="21"/>
              </w:rPr>
              <w:t>жением Министерства культуры Российской Федерации от 2.08.2017 г. № Р-965</w:t>
            </w:r>
            <w:r>
              <w:rPr>
                <w:sz w:val="21"/>
                <w:szCs w:val="21"/>
              </w:rPr>
              <w:t>. Табл.4</w:t>
            </w:r>
          </w:p>
          <w:p w:rsidR="006A307F" w:rsidRPr="00661EE4" w:rsidRDefault="006A307F" w:rsidP="00FA1BCD">
            <w:pPr>
              <w:tabs>
                <w:tab w:val="left" w:pos="6780"/>
              </w:tabs>
              <w:contextualSpacing/>
              <w:rPr>
                <w:color w:val="FF0000"/>
                <w:sz w:val="21"/>
                <w:szCs w:val="21"/>
              </w:rPr>
            </w:pPr>
            <w:r w:rsidRPr="006A307F">
              <w:rPr>
                <w:sz w:val="21"/>
                <w:szCs w:val="21"/>
              </w:rPr>
              <w:t>Показатель установлен в соответствии с Приложением Д СП 42.13330.2016 Градостроительство. Планировка и застройка городских и сельских поселений. Актуализ</w:t>
            </w:r>
            <w:r w:rsidRPr="006A307F">
              <w:rPr>
                <w:sz w:val="21"/>
                <w:szCs w:val="21"/>
              </w:rPr>
              <w:t>и</w:t>
            </w:r>
            <w:r w:rsidRPr="006A307F">
              <w:rPr>
                <w:sz w:val="21"/>
                <w:szCs w:val="21"/>
              </w:rPr>
              <w:t>рованная редакция СНиП 2.07.01-89*</w:t>
            </w:r>
          </w:p>
        </w:tc>
      </w:tr>
      <w:tr w:rsidR="002958E5" w:rsidRPr="00F32E82" w:rsidTr="002F2489">
        <w:trPr>
          <w:trHeight w:val="20"/>
        </w:trPr>
        <w:tc>
          <w:tcPr>
            <w:tcW w:w="709" w:type="dxa"/>
            <w:vMerge/>
            <w:shd w:val="clear" w:color="auto" w:fill="auto"/>
          </w:tcPr>
          <w:p w:rsidR="002958E5" w:rsidRPr="00661EE4" w:rsidRDefault="002958E5" w:rsidP="00A610F6">
            <w:pPr>
              <w:widowControl w:val="0"/>
              <w:autoSpaceDE w:val="0"/>
              <w:autoSpaceDN w:val="0"/>
              <w:adjustRightInd w:val="0"/>
              <w:contextualSpacing/>
              <w:jc w:val="center"/>
              <w:rPr>
                <w:color w:val="FF0000"/>
                <w:sz w:val="21"/>
                <w:szCs w:val="21"/>
              </w:rPr>
            </w:pPr>
          </w:p>
        </w:tc>
        <w:tc>
          <w:tcPr>
            <w:tcW w:w="1701" w:type="dxa"/>
            <w:vMerge/>
            <w:shd w:val="clear" w:color="auto" w:fill="auto"/>
          </w:tcPr>
          <w:p w:rsidR="002958E5" w:rsidRPr="00661EE4" w:rsidRDefault="002958E5" w:rsidP="00A610F6">
            <w:pPr>
              <w:tabs>
                <w:tab w:val="left" w:pos="6780"/>
              </w:tabs>
              <w:contextualSpacing/>
              <w:rPr>
                <w:color w:val="FF0000"/>
                <w:spacing w:val="-6"/>
                <w:sz w:val="21"/>
                <w:szCs w:val="21"/>
              </w:rPr>
            </w:pPr>
          </w:p>
        </w:tc>
        <w:tc>
          <w:tcPr>
            <w:tcW w:w="1843" w:type="dxa"/>
            <w:shd w:val="clear" w:color="auto" w:fill="auto"/>
          </w:tcPr>
          <w:p w:rsidR="002958E5" w:rsidRDefault="002958E5" w:rsidP="002F2489">
            <w:pPr>
              <w:shd w:val="clear" w:color="auto" w:fill="FFFFFF"/>
              <w:contextualSpacing/>
              <w:jc w:val="center"/>
              <w:rPr>
                <w:spacing w:val="-6"/>
                <w:sz w:val="21"/>
                <w:szCs w:val="21"/>
              </w:rPr>
            </w:pPr>
            <w:r w:rsidRPr="002F2489">
              <w:rPr>
                <w:spacing w:val="-6"/>
                <w:sz w:val="21"/>
                <w:szCs w:val="21"/>
              </w:rPr>
              <w:t xml:space="preserve">Показатель </w:t>
            </w:r>
          </w:p>
          <w:p w:rsidR="002958E5" w:rsidRDefault="002958E5" w:rsidP="002F2489">
            <w:pPr>
              <w:shd w:val="clear" w:color="auto" w:fill="FFFFFF"/>
              <w:contextualSpacing/>
              <w:jc w:val="center"/>
              <w:rPr>
                <w:spacing w:val="-6"/>
                <w:sz w:val="21"/>
                <w:szCs w:val="21"/>
              </w:rPr>
            </w:pPr>
            <w:r w:rsidRPr="002F2489">
              <w:rPr>
                <w:spacing w:val="-6"/>
                <w:sz w:val="21"/>
                <w:szCs w:val="21"/>
              </w:rPr>
              <w:t xml:space="preserve">максимального </w:t>
            </w:r>
          </w:p>
          <w:p w:rsidR="002958E5" w:rsidRPr="00FA1BCD" w:rsidRDefault="002958E5" w:rsidP="002F2489">
            <w:pPr>
              <w:shd w:val="clear" w:color="auto" w:fill="FFFFFF"/>
              <w:contextualSpacing/>
              <w:jc w:val="center"/>
              <w:rPr>
                <w:sz w:val="21"/>
                <w:szCs w:val="21"/>
              </w:rPr>
            </w:pPr>
            <w:r w:rsidRPr="002F2489">
              <w:rPr>
                <w:spacing w:val="-6"/>
                <w:sz w:val="21"/>
                <w:szCs w:val="21"/>
              </w:rPr>
              <w:t>допустимого уровня территориальной доступности</w:t>
            </w:r>
          </w:p>
        </w:tc>
        <w:tc>
          <w:tcPr>
            <w:tcW w:w="5245" w:type="dxa"/>
            <w:shd w:val="clear" w:color="auto" w:fill="auto"/>
          </w:tcPr>
          <w:p w:rsidR="002958E5" w:rsidRPr="00661EE4" w:rsidRDefault="00F0533B" w:rsidP="00FA1BCD">
            <w:pPr>
              <w:tabs>
                <w:tab w:val="left" w:pos="6780"/>
              </w:tabs>
              <w:contextualSpacing/>
              <w:rPr>
                <w:color w:val="FF0000"/>
                <w:sz w:val="21"/>
                <w:szCs w:val="21"/>
              </w:rPr>
            </w:pPr>
            <w:r w:rsidRPr="00F0533B">
              <w:rPr>
                <w:sz w:val="21"/>
                <w:szCs w:val="21"/>
              </w:rPr>
              <w:t>Показатель установлен с учетом необходимости обесп</w:t>
            </w:r>
            <w:r w:rsidRPr="00F0533B">
              <w:rPr>
                <w:sz w:val="21"/>
                <w:szCs w:val="21"/>
              </w:rPr>
              <w:t>е</w:t>
            </w:r>
            <w:r w:rsidRPr="00F0533B">
              <w:rPr>
                <w:sz w:val="21"/>
                <w:szCs w:val="21"/>
              </w:rPr>
              <w:t>чения комфортных условий проживания и оказания у</w:t>
            </w:r>
            <w:r w:rsidRPr="00F0533B">
              <w:rPr>
                <w:sz w:val="21"/>
                <w:szCs w:val="21"/>
              </w:rPr>
              <w:t>с</w:t>
            </w:r>
            <w:r w:rsidRPr="00F0533B">
              <w:rPr>
                <w:sz w:val="21"/>
                <w:szCs w:val="21"/>
              </w:rPr>
              <w:t>луг для жителей муниципального образования г. Бода</w:t>
            </w:r>
            <w:r w:rsidRPr="00F0533B">
              <w:rPr>
                <w:sz w:val="21"/>
                <w:szCs w:val="21"/>
              </w:rPr>
              <w:t>й</w:t>
            </w:r>
            <w:r w:rsidRPr="00F0533B">
              <w:rPr>
                <w:sz w:val="21"/>
                <w:szCs w:val="21"/>
              </w:rPr>
              <w:t>бо и района, принимая во внимание особенности терр</w:t>
            </w:r>
            <w:r w:rsidRPr="00F0533B">
              <w:rPr>
                <w:sz w:val="21"/>
                <w:szCs w:val="21"/>
              </w:rPr>
              <w:t>и</w:t>
            </w:r>
            <w:r w:rsidRPr="00F0533B">
              <w:rPr>
                <w:sz w:val="21"/>
                <w:szCs w:val="21"/>
              </w:rPr>
              <w:t>ториально-пространственной организации муниципал</w:t>
            </w:r>
            <w:r w:rsidRPr="00F0533B">
              <w:rPr>
                <w:sz w:val="21"/>
                <w:szCs w:val="21"/>
              </w:rPr>
              <w:t>ь</w:t>
            </w:r>
            <w:r w:rsidRPr="00F0533B">
              <w:rPr>
                <w:sz w:val="21"/>
                <w:szCs w:val="21"/>
              </w:rPr>
              <w:t>ного образования г. Бодайбо и района.</w:t>
            </w:r>
          </w:p>
        </w:tc>
      </w:tr>
      <w:tr w:rsidR="002958E5" w:rsidRPr="00F32E82" w:rsidTr="002F2489">
        <w:trPr>
          <w:trHeight w:val="20"/>
        </w:trPr>
        <w:tc>
          <w:tcPr>
            <w:tcW w:w="709" w:type="dxa"/>
            <w:vMerge w:val="restart"/>
            <w:shd w:val="clear" w:color="auto" w:fill="auto"/>
          </w:tcPr>
          <w:p w:rsidR="002958E5" w:rsidRPr="00661EE4" w:rsidRDefault="002958E5" w:rsidP="00571F03">
            <w:pPr>
              <w:widowControl w:val="0"/>
              <w:autoSpaceDE w:val="0"/>
              <w:autoSpaceDN w:val="0"/>
              <w:adjustRightInd w:val="0"/>
              <w:contextualSpacing/>
              <w:jc w:val="center"/>
              <w:rPr>
                <w:color w:val="FF0000"/>
                <w:sz w:val="21"/>
                <w:szCs w:val="21"/>
              </w:rPr>
            </w:pPr>
          </w:p>
        </w:tc>
        <w:tc>
          <w:tcPr>
            <w:tcW w:w="1701" w:type="dxa"/>
            <w:vMerge w:val="restart"/>
            <w:shd w:val="clear" w:color="auto" w:fill="auto"/>
          </w:tcPr>
          <w:p w:rsidR="002958E5" w:rsidRPr="00661EE4" w:rsidRDefault="002958E5" w:rsidP="00A610F6">
            <w:pPr>
              <w:tabs>
                <w:tab w:val="left" w:pos="6780"/>
              </w:tabs>
              <w:contextualSpacing/>
              <w:rPr>
                <w:color w:val="FF0000"/>
                <w:spacing w:val="-6"/>
                <w:sz w:val="21"/>
                <w:szCs w:val="21"/>
              </w:rPr>
            </w:pPr>
            <w:r w:rsidRPr="00FA1BCD">
              <w:rPr>
                <w:sz w:val="21"/>
                <w:szCs w:val="21"/>
              </w:rPr>
              <w:t>Учреждения клубного типа</w:t>
            </w:r>
          </w:p>
        </w:tc>
        <w:tc>
          <w:tcPr>
            <w:tcW w:w="1843" w:type="dxa"/>
            <w:shd w:val="clear" w:color="auto" w:fill="auto"/>
          </w:tcPr>
          <w:p w:rsidR="002958E5" w:rsidRDefault="002958E5" w:rsidP="002F2489">
            <w:pPr>
              <w:shd w:val="clear" w:color="auto" w:fill="FFFFFF"/>
              <w:contextualSpacing/>
              <w:jc w:val="center"/>
              <w:rPr>
                <w:spacing w:val="-6"/>
                <w:sz w:val="21"/>
                <w:szCs w:val="21"/>
              </w:rPr>
            </w:pPr>
            <w:r w:rsidRPr="002F2489">
              <w:rPr>
                <w:spacing w:val="-6"/>
                <w:sz w:val="21"/>
                <w:szCs w:val="21"/>
              </w:rPr>
              <w:t xml:space="preserve">Показатель </w:t>
            </w:r>
          </w:p>
          <w:p w:rsidR="002958E5" w:rsidRDefault="002958E5" w:rsidP="002F2489">
            <w:pPr>
              <w:shd w:val="clear" w:color="auto" w:fill="FFFFFF"/>
              <w:contextualSpacing/>
              <w:jc w:val="center"/>
              <w:rPr>
                <w:spacing w:val="-6"/>
                <w:sz w:val="21"/>
                <w:szCs w:val="21"/>
              </w:rPr>
            </w:pPr>
            <w:r w:rsidRPr="002F2489">
              <w:rPr>
                <w:spacing w:val="-6"/>
                <w:sz w:val="21"/>
                <w:szCs w:val="21"/>
              </w:rPr>
              <w:t xml:space="preserve">минимально </w:t>
            </w:r>
          </w:p>
          <w:p w:rsidR="002958E5" w:rsidRPr="00FA1BCD" w:rsidRDefault="002958E5" w:rsidP="002F2489">
            <w:pPr>
              <w:shd w:val="clear" w:color="auto" w:fill="FFFFFF"/>
              <w:contextualSpacing/>
              <w:jc w:val="center"/>
              <w:rPr>
                <w:sz w:val="21"/>
                <w:szCs w:val="21"/>
              </w:rPr>
            </w:pPr>
            <w:r w:rsidRPr="002F2489">
              <w:rPr>
                <w:spacing w:val="-6"/>
                <w:sz w:val="21"/>
                <w:szCs w:val="21"/>
              </w:rPr>
              <w:t>допустимого уровня обеспеченности</w:t>
            </w:r>
          </w:p>
        </w:tc>
        <w:tc>
          <w:tcPr>
            <w:tcW w:w="5245" w:type="dxa"/>
            <w:shd w:val="clear" w:color="auto" w:fill="auto"/>
          </w:tcPr>
          <w:p w:rsidR="002958E5" w:rsidRDefault="002958E5" w:rsidP="00FA1BCD">
            <w:pPr>
              <w:tabs>
                <w:tab w:val="left" w:pos="6780"/>
              </w:tabs>
              <w:contextualSpacing/>
              <w:rPr>
                <w:sz w:val="21"/>
                <w:szCs w:val="21"/>
              </w:rPr>
            </w:pPr>
            <w:r>
              <w:rPr>
                <w:sz w:val="21"/>
                <w:szCs w:val="21"/>
              </w:rPr>
              <w:t xml:space="preserve">Показатель установлен в соответствии с </w:t>
            </w:r>
            <w:r w:rsidRPr="002E4ABD">
              <w:rPr>
                <w:sz w:val="21"/>
                <w:szCs w:val="21"/>
              </w:rPr>
              <w:t>Методически</w:t>
            </w:r>
            <w:r>
              <w:rPr>
                <w:sz w:val="21"/>
                <w:szCs w:val="21"/>
              </w:rPr>
              <w:t>ми</w:t>
            </w:r>
            <w:r w:rsidRPr="002E4ABD">
              <w:rPr>
                <w:sz w:val="21"/>
                <w:szCs w:val="21"/>
              </w:rPr>
              <w:t xml:space="preserve"> рекомендаци</w:t>
            </w:r>
            <w:r>
              <w:rPr>
                <w:sz w:val="21"/>
                <w:szCs w:val="21"/>
              </w:rPr>
              <w:t>ями</w:t>
            </w:r>
            <w:r w:rsidRPr="002E4ABD">
              <w:rPr>
                <w:sz w:val="21"/>
                <w:szCs w:val="21"/>
              </w:rPr>
              <w:t xml:space="preserve">  субъектам Российской Федерации и органам местного самоуправления по развитию сети организаций культуры и обеспеченности населения у</w:t>
            </w:r>
            <w:r w:rsidRPr="002E4ABD">
              <w:rPr>
                <w:sz w:val="21"/>
                <w:szCs w:val="21"/>
              </w:rPr>
              <w:t>с</w:t>
            </w:r>
            <w:r w:rsidRPr="002E4ABD">
              <w:rPr>
                <w:sz w:val="21"/>
                <w:szCs w:val="21"/>
              </w:rPr>
              <w:t>лугами организаций культуры, утвержденных распор</w:t>
            </w:r>
            <w:r w:rsidRPr="002E4ABD">
              <w:rPr>
                <w:sz w:val="21"/>
                <w:szCs w:val="21"/>
              </w:rPr>
              <w:t>я</w:t>
            </w:r>
            <w:r w:rsidRPr="002E4ABD">
              <w:rPr>
                <w:sz w:val="21"/>
                <w:szCs w:val="21"/>
              </w:rPr>
              <w:t>жением Министерства культуры Российской Федерации от 2.08.2017 г. № Р-965</w:t>
            </w:r>
            <w:r>
              <w:rPr>
                <w:sz w:val="21"/>
                <w:szCs w:val="21"/>
              </w:rPr>
              <w:t>. Табл.6</w:t>
            </w:r>
          </w:p>
          <w:p w:rsidR="006A307F" w:rsidRPr="00661EE4" w:rsidRDefault="006A307F" w:rsidP="00FA1BCD">
            <w:pPr>
              <w:tabs>
                <w:tab w:val="left" w:pos="6780"/>
              </w:tabs>
              <w:contextualSpacing/>
              <w:rPr>
                <w:color w:val="FF0000"/>
                <w:sz w:val="21"/>
                <w:szCs w:val="21"/>
              </w:rPr>
            </w:pPr>
            <w:r w:rsidRPr="006A307F">
              <w:rPr>
                <w:sz w:val="21"/>
                <w:szCs w:val="21"/>
              </w:rPr>
              <w:t>Показатель установлен в соответствии с Приложением Д СП 42.13330.2016 Градостроительство. Планировка и застройка городских и сельских поселений. Актуализ</w:t>
            </w:r>
            <w:r w:rsidRPr="006A307F">
              <w:rPr>
                <w:sz w:val="21"/>
                <w:szCs w:val="21"/>
              </w:rPr>
              <w:t>и</w:t>
            </w:r>
            <w:r w:rsidRPr="006A307F">
              <w:rPr>
                <w:sz w:val="21"/>
                <w:szCs w:val="21"/>
              </w:rPr>
              <w:t>рованная редакция СНиП 2.07.01-89*</w:t>
            </w:r>
          </w:p>
        </w:tc>
      </w:tr>
      <w:tr w:rsidR="002958E5" w:rsidRPr="00F32E82" w:rsidTr="002F2489">
        <w:trPr>
          <w:trHeight w:val="20"/>
        </w:trPr>
        <w:tc>
          <w:tcPr>
            <w:tcW w:w="709" w:type="dxa"/>
            <w:vMerge/>
            <w:shd w:val="clear" w:color="auto" w:fill="auto"/>
          </w:tcPr>
          <w:p w:rsidR="002958E5" w:rsidRPr="00661EE4" w:rsidRDefault="002958E5" w:rsidP="00A610F6">
            <w:pPr>
              <w:widowControl w:val="0"/>
              <w:autoSpaceDE w:val="0"/>
              <w:autoSpaceDN w:val="0"/>
              <w:adjustRightInd w:val="0"/>
              <w:contextualSpacing/>
              <w:jc w:val="center"/>
              <w:rPr>
                <w:color w:val="FF0000"/>
                <w:sz w:val="21"/>
                <w:szCs w:val="21"/>
              </w:rPr>
            </w:pPr>
          </w:p>
        </w:tc>
        <w:tc>
          <w:tcPr>
            <w:tcW w:w="1701" w:type="dxa"/>
            <w:vMerge/>
            <w:shd w:val="clear" w:color="auto" w:fill="auto"/>
          </w:tcPr>
          <w:p w:rsidR="002958E5" w:rsidRPr="00661EE4" w:rsidRDefault="002958E5" w:rsidP="00A610F6">
            <w:pPr>
              <w:tabs>
                <w:tab w:val="left" w:pos="6780"/>
              </w:tabs>
              <w:contextualSpacing/>
              <w:rPr>
                <w:color w:val="FF0000"/>
                <w:spacing w:val="-6"/>
                <w:sz w:val="21"/>
                <w:szCs w:val="21"/>
              </w:rPr>
            </w:pPr>
          </w:p>
        </w:tc>
        <w:tc>
          <w:tcPr>
            <w:tcW w:w="1843" w:type="dxa"/>
            <w:shd w:val="clear" w:color="auto" w:fill="auto"/>
          </w:tcPr>
          <w:p w:rsidR="002958E5" w:rsidRDefault="002958E5" w:rsidP="002F2489">
            <w:pPr>
              <w:tabs>
                <w:tab w:val="left" w:pos="6780"/>
              </w:tabs>
              <w:contextualSpacing/>
              <w:jc w:val="center"/>
              <w:rPr>
                <w:spacing w:val="-6"/>
                <w:sz w:val="21"/>
                <w:szCs w:val="21"/>
              </w:rPr>
            </w:pPr>
            <w:r w:rsidRPr="002F2489">
              <w:rPr>
                <w:spacing w:val="-6"/>
                <w:sz w:val="21"/>
                <w:szCs w:val="21"/>
              </w:rPr>
              <w:t xml:space="preserve">Показатель </w:t>
            </w:r>
          </w:p>
          <w:p w:rsidR="002958E5" w:rsidRDefault="002958E5" w:rsidP="002F2489">
            <w:pPr>
              <w:tabs>
                <w:tab w:val="left" w:pos="6780"/>
              </w:tabs>
              <w:contextualSpacing/>
              <w:jc w:val="center"/>
              <w:rPr>
                <w:spacing w:val="-6"/>
                <w:sz w:val="21"/>
                <w:szCs w:val="21"/>
              </w:rPr>
            </w:pPr>
            <w:r w:rsidRPr="002F2489">
              <w:rPr>
                <w:spacing w:val="-6"/>
                <w:sz w:val="21"/>
                <w:szCs w:val="21"/>
              </w:rPr>
              <w:t xml:space="preserve">максимального </w:t>
            </w:r>
          </w:p>
          <w:p w:rsidR="002958E5" w:rsidRPr="00FA1BCD" w:rsidRDefault="002958E5" w:rsidP="002F2489">
            <w:pPr>
              <w:tabs>
                <w:tab w:val="left" w:pos="6780"/>
              </w:tabs>
              <w:contextualSpacing/>
              <w:jc w:val="center"/>
              <w:rPr>
                <w:sz w:val="21"/>
                <w:szCs w:val="21"/>
              </w:rPr>
            </w:pPr>
            <w:r w:rsidRPr="002F2489">
              <w:rPr>
                <w:spacing w:val="-6"/>
                <w:sz w:val="21"/>
                <w:szCs w:val="21"/>
              </w:rPr>
              <w:t>допустимого уровня территориальной доступности</w:t>
            </w:r>
          </w:p>
        </w:tc>
        <w:tc>
          <w:tcPr>
            <w:tcW w:w="5245" w:type="dxa"/>
            <w:shd w:val="clear" w:color="auto" w:fill="auto"/>
          </w:tcPr>
          <w:p w:rsidR="002958E5" w:rsidRPr="00661EE4" w:rsidRDefault="00F0533B" w:rsidP="00FA1BCD">
            <w:pPr>
              <w:tabs>
                <w:tab w:val="left" w:pos="6780"/>
              </w:tabs>
              <w:contextualSpacing/>
              <w:rPr>
                <w:color w:val="FF0000"/>
                <w:sz w:val="21"/>
                <w:szCs w:val="21"/>
              </w:rPr>
            </w:pPr>
            <w:r w:rsidRPr="00F0533B">
              <w:rPr>
                <w:sz w:val="21"/>
                <w:szCs w:val="21"/>
              </w:rPr>
              <w:t>Показатель установлен с учетом необходимости обесп</w:t>
            </w:r>
            <w:r w:rsidRPr="00F0533B">
              <w:rPr>
                <w:sz w:val="21"/>
                <w:szCs w:val="21"/>
              </w:rPr>
              <w:t>е</w:t>
            </w:r>
            <w:r w:rsidRPr="00F0533B">
              <w:rPr>
                <w:sz w:val="21"/>
                <w:szCs w:val="21"/>
              </w:rPr>
              <w:t>чения комфортных условий проживания и оказания у</w:t>
            </w:r>
            <w:r w:rsidRPr="00F0533B">
              <w:rPr>
                <w:sz w:val="21"/>
                <w:szCs w:val="21"/>
              </w:rPr>
              <w:t>с</w:t>
            </w:r>
            <w:r w:rsidRPr="00F0533B">
              <w:rPr>
                <w:sz w:val="21"/>
                <w:szCs w:val="21"/>
              </w:rPr>
              <w:t>луг для жителей муниципального образования г. Бода</w:t>
            </w:r>
            <w:r w:rsidRPr="00F0533B">
              <w:rPr>
                <w:sz w:val="21"/>
                <w:szCs w:val="21"/>
              </w:rPr>
              <w:t>й</w:t>
            </w:r>
            <w:r w:rsidRPr="00F0533B">
              <w:rPr>
                <w:sz w:val="21"/>
                <w:szCs w:val="21"/>
              </w:rPr>
              <w:t>бо и района, принимая во внимание особенности терр</w:t>
            </w:r>
            <w:r w:rsidRPr="00F0533B">
              <w:rPr>
                <w:sz w:val="21"/>
                <w:szCs w:val="21"/>
              </w:rPr>
              <w:t>и</w:t>
            </w:r>
            <w:r w:rsidRPr="00F0533B">
              <w:rPr>
                <w:sz w:val="21"/>
                <w:szCs w:val="21"/>
              </w:rPr>
              <w:t>ториально-пространственной организации муниципал</w:t>
            </w:r>
            <w:r w:rsidRPr="00F0533B">
              <w:rPr>
                <w:sz w:val="21"/>
                <w:szCs w:val="21"/>
              </w:rPr>
              <w:t>ь</w:t>
            </w:r>
            <w:r w:rsidRPr="00F0533B">
              <w:rPr>
                <w:sz w:val="21"/>
                <w:szCs w:val="21"/>
              </w:rPr>
              <w:t>ного образования г. Бодайбо и района.</w:t>
            </w:r>
          </w:p>
        </w:tc>
      </w:tr>
      <w:tr w:rsidR="002958E5" w:rsidRPr="00F32E82" w:rsidTr="002F2489">
        <w:trPr>
          <w:trHeight w:val="251"/>
        </w:trPr>
        <w:tc>
          <w:tcPr>
            <w:tcW w:w="709" w:type="dxa"/>
            <w:shd w:val="clear" w:color="auto" w:fill="auto"/>
          </w:tcPr>
          <w:p w:rsidR="002958E5" w:rsidRPr="007004F4" w:rsidRDefault="002958E5" w:rsidP="007004F4">
            <w:pPr>
              <w:widowControl w:val="0"/>
              <w:autoSpaceDE w:val="0"/>
              <w:autoSpaceDN w:val="0"/>
              <w:adjustRightInd w:val="0"/>
              <w:contextualSpacing/>
              <w:jc w:val="center"/>
              <w:rPr>
                <w:b/>
                <w:color w:val="FF0000"/>
                <w:sz w:val="21"/>
                <w:szCs w:val="21"/>
              </w:rPr>
            </w:pPr>
            <w:r w:rsidRPr="007004F4">
              <w:rPr>
                <w:b/>
                <w:sz w:val="21"/>
                <w:szCs w:val="21"/>
              </w:rPr>
              <w:t>6.</w:t>
            </w:r>
            <w:r w:rsidR="007004F4" w:rsidRPr="007004F4">
              <w:rPr>
                <w:b/>
                <w:sz w:val="21"/>
                <w:szCs w:val="21"/>
              </w:rPr>
              <w:t>2.</w:t>
            </w:r>
          </w:p>
        </w:tc>
        <w:tc>
          <w:tcPr>
            <w:tcW w:w="8789" w:type="dxa"/>
            <w:gridSpan w:val="3"/>
            <w:shd w:val="clear" w:color="auto" w:fill="auto"/>
          </w:tcPr>
          <w:p w:rsidR="002958E5" w:rsidRPr="007004F4" w:rsidRDefault="007004F4" w:rsidP="007004F4">
            <w:pPr>
              <w:tabs>
                <w:tab w:val="left" w:pos="6780"/>
              </w:tabs>
              <w:contextualSpacing/>
              <w:jc w:val="center"/>
              <w:rPr>
                <w:b/>
                <w:sz w:val="21"/>
                <w:szCs w:val="21"/>
              </w:rPr>
            </w:pPr>
            <w:r w:rsidRPr="007004F4">
              <w:rPr>
                <w:b/>
                <w:sz w:val="21"/>
                <w:szCs w:val="21"/>
              </w:rPr>
              <w:t>В области а</w:t>
            </w:r>
            <w:r w:rsidR="002958E5" w:rsidRPr="007004F4">
              <w:rPr>
                <w:b/>
                <w:sz w:val="21"/>
                <w:szCs w:val="21"/>
              </w:rPr>
              <w:t>рхивно</w:t>
            </w:r>
            <w:r w:rsidRPr="007004F4">
              <w:rPr>
                <w:b/>
                <w:sz w:val="21"/>
                <w:szCs w:val="21"/>
              </w:rPr>
              <w:t>го</w:t>
            </w:r>
            <w:r w:rsidR="002958E5" w:rsidRPr="007004F4">
              <w:rPr>
                <w:b/>
                <w:sz w:val="21"/>
                <w:szCs w:val="21"/>
              </w:rPr>
              <w:t xml:space="preserve"> дел</w:t>
            </w:r>
            <w:r w:rsidRPr="007004F4">
              <w:rPr>
                <w:b/>
                <w:sz w:val="21"/>
                <w:szCs w:val="21"/>
              </w:rPr>
              <w:t>а</w:t>
            </w:r>
          </w:p>
        </w:tc>
      </w:tr>
      <w:tr w:rsidR="002958E5" w:rsidRPr="00F32E82" w:rsidTr="002F2489">
        <w:trPr>
          <w:trHeight w:val="20"/>
        </w:trPr>
        <w:tc>
          <w:tcPr>
            <w:tcW w:w="709" w:type="dxa"/>
            <w:vMerge w:val="restart"/>
            <w:shd w:val="clear" w:color="auto" w:fill="auto"/>
          </w:tcPr>
          <w:p w:rsidR="002958E5" w:rsidRPr="00661EE4" w:rsidRDefault="002958E5" w:rsidP="00571F03">
            <w:pPr>
              <w:widowControl w:val="0"/>
              <w:autoSpaceDE w:val="0"/>
              <w:autoSpaceDN w:val="0"/>
              <w:adjustRightInd w:val="0"/>
              <w:contextualSpacing/>
              <w:jc w:val="center"/>
              <w:rPr>
                <w:color w:val="FF0000"/>
                <w:sz w:val="21"/>
                <w:szCs w:val="21"/>
              </w:rPr>
            </w:pPr>
          </w:p>
        </w:tc>
        <w:tc>
          <w:tcPr>
            <w:tcW w:w="1701" w:type="dxa"/>
            <w:vMerge w:val="restart"/>
            <w:shd w:val="clear" w:color="auto" w:fill="auto"/>
          </w:tcPr>
          <w:p w:rsidR="002958E5" w:rsidRPr="00661EE4" w:rsidRDefault="002958E5" w:rsidP="00A610F6">
            <w:pPr>
              <w:tabs>
                <w:tab w:val="left" w:pos="6780"/>
              </w:tabs>
              <w:contextualSpacing/>
              <w:rPr>
                <w:color w:val="FF0000"/>
                <w:spacing w:val="-6"/>
                <w:sz w:val="21"/>
                <w:szCs w:val="21"/>
              </w:rPr>
            </w:pPr>
            <w:r w:rsidRPr="00FA1BCD">
              <w:rPr>
                <w:sz w:val="21"/>
                <w:szCs w:val="21"/>
              </w:rPr>
              <w:t>Муниципальный архив</w:t>
            </w:r>
            <w:r w:rsidRPr="00FA1BCD">
              <w:rPr>
                <w:color w:val="FF0000"/>
                <w:spacing w:val="-6"/>
                <w:sz w:val="21"/>
                <w:szCs w:val="21"/>
              </w:rPr>
              <w:t xml:space="preserve"> </w:t>
            </w:r>
          </w:p>
        </w:tc>
        <w:tc>
          <w:tcPr>
            <w:tcW w:w="1843" w:type="dxa"/>
            <w:shd w:val="clear" w:color="auto" w:fill="auto"/>
          </w:tcPr>
          <w:p w:rsidR="002958E5" w:rsidRPr="002F2489" w:rsidRDefault="002958E5" w:rsidP="002F2489">
            <w:pPr>
              <w:tabs>
                <w:tab w:val="left" w:pos="6780"/>
              </w:tabs>
              <w:contextualSpacing/>
              <w:jc w:val="center"/>
              <w:rPr>
                <w:spacing w:val="-6"/>
                <w:sz w:val="21"/>
                <w:szCs w:val="21"/>
              </w:rPr>
            </w:pPr>
            <w:r w:rsidRPr="002F2489">
              <w:rPr>
                <w:spacing w:val="-6"/>
                <w:sz w:val="21"/>
                <w:szCs w:val="21"/>
              </w:rPr>
              <w:t xml:space="preserve">Показатель </w:t>
            </w:r>
          </w:p>
          <w:p w:rsidR="002958E5" w:rsidRPr="002F2489" w:rsidRDefault="002958E5" w:rsidP="002F2489">
            <w:pPr>
              <w:tabs>
                <w:tab w:val="left" w:pos="6780"/>
              </w:tabs>
              <w:contextualSpacing/>
              <w:jc w:val="center"/>
              <w:rPr>
                <w:spacing w:val="-6"/>
                <w:sz w:val="21"/>
                <w:szCs w:val="21"/>
              </w:rPr>
            </w:pPr>
            <w:r w:rsidRPr="002F2489">
              <w:rPr>
                <w:spacing w:val="-6"/>
                <w:sz w:val="21"/>
                <w:szCs w:val="21"/>
              </w:rPr>
              <w:t xml:space="preserve">минимально </w:t>
            </w:r>
          </w:p>
          <w:p w:rsidR="002958E5" w:rsidRPr="002F2489" w:rsidRDefault="002958E5" w:rsidP="002F2489">
            <w:pPr>
              <w:tabs>
                <w:tab w:val="left" w:pos="6780"/>
              </w:tabs>
              <w:contextualSpacing/>
              <w:jc w:val="center"/>
              <w:rPr>
                <w:spacing w:val="-6"/>
                <w:sz w:val="21"/>
                <w:szCs w:val="21"/>
              </w:rPr>
            </w:pPr>
            <w:r w:rsidRPr="002F2489">
              <w:rPr>
                <w:spacing w:val="-6"/>
                <w:sz w:val="21"/>
                <w:szCs w:val="21"/>
              </w:rPr>
              <w:t xml:space="preserve">допустимого уровня </w:t>
            </w:r>
          </w:p>
          <w:p w:rsidR="002958E5" w:rsidRPr="00FA1BCD" w:rsidRDefault="002958E5" w:rsidP="002F2489">
            <w:pPr>
              <w:tabs>
                <w:tab w:val="left" w:pos="6780"/>
              </w:tabs>
              <w:contextualSpacing/>
              <w:jc w:val="center"/>
              <w:rPr>
                <w:sz w:val="21"/>
                <w:szCs w:val="21"/>
              </w:rPr>
            </w:pPr>
            <w:r w:rsidRPr="002F2489">
              <w:rPr>
                <w:spacing w:val="-6"/>
                <w:sz w:val="21"/>
                <w:szCs w:val="21"/>
              </w:rPr>
              <w:t>обеспеченности</w:t>
            </w:r>
          </w:p>
        </w:tc>
        <w:tc>
          <w:tcPr>
            <w:tcW w:w="5245" w:type="dxa"/>
            <w:shd w:val="clear" w:color="auto" w:fill="auto"/>
          </w:tcPr>
          <w:p w:rsidR="002958E5" w:rsidRPr="00661EE4" w:rsidRDefault="002958E5" w:rsidP="00C66B4E">
            <w:pPr>
              <w:tabs>
                <w:tab w:val="left" w:pos="6780"/>
              </w:tabs>
              <w:contextualSpacing/>
              <w:rPr>
                <w:color w:val="FF0000"/>
                <w:sz w:val="21"/>
                <w:szCs w:val="21"/>
              </w:rPr>
            </w:pPr>
            <w:r w:rsidRPr="00C66B4E">
              <w:rPr>
                <w:sz w:val="21"/>
                <w:szCs w:val="21"/>
              </w:rPr>
              <w:t>Показатель установлен в соответствии с существующей обеспеченностью, с учетом необходимости обеспечения комфортных условий проживания и оказания услуг для жителей муниципального образования г. Бодайбо и ра</w:t>
            </w:r>
            <w:r w:rsidRPr="00C66B4E">
              <w:rPr>
                <w:sz w:val="21"/>
                <w:szCs w:val="21"/>
              </w:rPr>
              <w:t>й</w:t>
            </w:r>
            <w:r w:rsidRPr="00C66B4E">
              <w:rPr>
                <w:sz w:val="21"/>
                <w:szCs w:val="21"/>
              </w:rPr>
              <w:t>она</w:t>
            </w:r>
          </w:p>
        </w:tc>
      </w:tr>
      <w:tr w:rsidR="002958E5" w:rsidRPr="00F32E82" w:rsidTr="002F2489">
        <w:trPr>
          <w:trHeight w:val="20"/>
        </w:trPr>
        <w:tc>
          <w:tcPr>
            <w:tcW w:w="709" w:type="dxa"/>
            <w:vMerge/>
            <w:shd w:val="clear" w:color="auto" w:fill="auto"/>
          </w:tcPr>
          <w:p w:rsidR="002958E5" w:rsidRPr="00661EE4" w:rsidRDefault="002958E5" w:rsidP="00A610F6">
            <w:pPr>
              <w:widowControl w:val="0"/>
              <w:autoSpaceDE w:val="0"/>
              <w:autoSpaceDN w:val="0"/>
              <w:adjustRightInd w:val="0"/>
              <w:contextualSpacing/>
              <w:jc w:val="center"/>
              <w:rPr>
                <w:color w:val="FF0000"/>
                <w:sz w:val="21"/>
                <w:szCs w:val="21"/>
              </w:rPr>
            </w:pPr>
          </w:p>
        </w:tc>
        <w:tc>
          <w:tcPr>
            <w:tcW w:w="1701" w:type="dxa"/>
            <w:vMerge/>
            <w:shd w:val="clear" w:color="auto" w:fill="auto"/>
          </w:tcPr>
          <w:p w:rsidR="002958E5" w:rsidRPr="00661EE4" w:rsidRDefault="002958E5" w:rsidP="00A610F6">
            <w:pPr>
              <w:tabs>
                <w:tab w:val="left" w:pos="6780"/>
              </w:tabs>
              <w:contextualSpacing/>
              <w:rPr>
                <w:color w:val="FF0000"/>
                <w:spacing w:val="-6"/>
                <w:sz w:val="21"/>
                <w:szCs w:val="21"/>
              </w:rPr>
            </w:pPr>
          </w:p>
        </w:tc>
        <w:tc>
          <w:tcPr>
            <w:tcW w:w="1843" w:type="dxa"/>
            <w:shd w:val="clear" w:color="auto" w:fill="auto"/>
          </w:tcPr>
          <w:p w:rsidR="002958E5" w:rsidRPr="002F2489" w:rsidRDefault="002958E5" w:rsidP="002F2489">
            <w:pPr>
              <w:tabs>
                <w:tab w:val="left" w:pos="6780"/>
              </w:tabs>
              <w:contextualSpacing/>
              <w:jc w:val="center"/>
              <w:rPr>
                <w:spacing w:val="-6"/>
                <w:sz w:val="21"/>
                <w:szCs w:val="21"/>
              </w:rPr>
            </w:pPr>
            <w:r w:rsidRPr="002F2489">
              <w:rPr>
                <w:spacing w:val="-6"/>
                <w:sz w:val="21"/>
                <w:szCs w:val="21"/>
              </w:rPr>
              <w:t xml:space="preserve">Показатель </w:t>
            </w:r>
          </w:p>
          <w:p w:rsidR="002958E5" w:rsidRDefault="002958E5" w:rsidP="002F2489">
            <w:pPr>
              <w:tabs>
                <w:tab w:val="left" w:pos="6780"/>
              </w:tabs>
              <w:contextualSpacing/>
              <w:jc w:val="center"/>
              <w:rPr>
                <w:spacing w:val="-6"/>
                <w:sz w:val="21"/>
                <w:szCs w:val="21"/>
              </w:rPr>
            </w:pPr>
            <w:r w:rsidRPr="002F2489">
              <w:rPr>
                <w:spacing w:val="-6"/>
                <w:sz w:val="21"/>
                <w:szCs w:val="21"/>
              </w:rPr>
              <w:lastRenderedPageBreak/>
              <w:t xml:space="preserve">максимального </w:t>
            </w:r>
          </w:p>
          <w:p w:rsidR="002958E5" w:rsidRPr="002F2489" w:rsidRDefault="002958E5" w:rsidP="002F2489">
            <w:pPr>
              <w:tabs>
                <w:tab w:val="left" w:pos="6780"/>
              </w:tabs>
              <w:contextualSpacing/>
              <w:jc w:val="center"/>
              <w:rPr>
                <w:spacing w:val="-6"/>
                <w:sz w:val="21"/>
                <w:szCs w:val="21"/>
              </w:rPr>
            </w:pPr>
            <w:r w:rsidRPr="002F2489">
              <w:rPr>
                <w:spacing w:val="-6"/>
                <w:sz w:val="21"/>
                <w:szCs w:val="21"/>
              </w:rPr>
              <w:t xml:space="preserve">допустимого уровня </w:t>
            </w:r>
          </w:p>
          <w:p w:rsidR="002958E5" w:rsidRPr="00FA1BCD" w:rsidRDefault="002958E5" w:rsidP="002F2489">
            <w:pPr>
              <w:tabs>
                <w:tab w:val="left" w:pos="6780"/>
              </w:tabs>
              <w:contextualSpacing/>
              <w:jc w:val="center"/>
              <w:rPr>
                <w:sz w:val="21"/>
                <w:szCs w:val="21"/>
              </w:rPr>
            </w:pPr>
            <w:r w:rsidRPr="002F2489">
              <w:rPr>
                <w:spacing w:val="-6"/>
                <w:sz w:val="21"/>
                <w:szCs w:val="21"/>
              </w:rPr>
              <w:t>территориальной доступности</w:t>
            </w:r>
          </w:p>
        </w:tc>
        <w:tc>
          <w:tcPr>
            <w:tcW w:w="5245" w:type="dxa"/>
            <w:shd w:val="clear" w:color="auto" w:fill="auto"/>
          </w:tcPr>
          <w:p w:rsidR="002958E5" w:rsidRPr="00661EE4" w:rsidRDefault="002958E5" w:rsidP="00C66B4E">
            <w:pPr>
              <w:tabs>
                <w:tab w:val="left" w:pos="6780"/>
              </w:tabs>
              <w:contextualSpacing/>
              <w:rPr>
                <w:color w:val="FF0000"/>
                <w:sz w:val="21"/>
                <w:szCs w:val="21"/>
              </w:rPr>
            </w:pPr>
            <w:r w:rsidRPr="00C66B4E">
              <w:rPr>
                <w:sz w:val="21"/>
                <w:szCs w:val="21"/>
              </w:rPr>
              <w:lastRenderedPageBreak/>
              <w:t>Показатель установлен с учетом необходимости обесп</w:t>
            </w:r>
            <w:r w:rsidRPr="00C66B4E">
              <w:rPr>
                <w:sz w:val="21"/>
                <w:szCs w:val="21"/>
              </w:rPr>
              <w:t>е</w:t>
            </w:r>
            <w:r w:rsidRPr="00C66B4E">
              <w:rPr>
                <w:sz w:val="21"/>
                <w:szCs w:val="21"/>
              </w:rPr>
              <w:lastRenderedPageBreak/>
              <w:t>чения комфортных условий проживания и оказания у</w:t>
            </w:r>
            <w:r w:rsidRPr="00C66B4E">
              <w:rPr>
                <w:sz w:val="21"/>
                <w:szCs w:val="21"/>
              </w:rPr>
              <w:t>с</w:t>
            </w:r>
            <w:r w:rsidRPr="00C66B4E">
              <w:rPr>
                <w:sz w:val="21"/>
                <w:szCs w:val="21"/>
              </w:rPr>
              <w:t>луг для жителей муниципального образования г. Бода</w:t>
            </w:r>
            <w:r w:rsidRPr="00C66B4E">
              <w:rPr>
                <w:sz w:val="21"/>
                <w:szCs w:val="21"/>
              </w:rPr>
              <w:t>й</w:t>
            </w:r>
            <w:r w:rsidRPr="00C66B4E">
              <w:rPr>
                <w:sz w:val="21"/>
                <w:szCs w:val="21"/>
              </w:rPr>
              <w:t>бо и района, принимая во внимание особенности терр</w:t>
            </w:r>
            <w:r w:rsidRPr="00C66B4E">
              <w:rPr>
                <w:sz w:val="21"/>
                <w:szCs w:val="21"/>
              </w:rPr>
              <w:t>и</w:t>
            </w:r>
            <w:r w:rsidRPr="00C66B4E">
              <w:rPr>
                <w:sz w:val="21"/>
                <w:szCs w:val="21"/>
              </w:rPr>
              <w:t>ториально-пространственной организации муниципал</w:t>
            </w:r>
            <w:r w:rsidRPr="00C66B4E">
              <w:rPr>
                <w:sz w:val="21"/>
                <w:szCs w:val="21"/>
              </w:rPr>
              <w:t>ь</w:t>
            </w:r>
            <w:r w:rsidRPr="00C66B4E">
              <w:rPr>
                <w:sz w:val="21"/>
                <w:szCs w:val="21"/>
              </w:rPr>
              <w:t>ного образования г. Бодайбо и района.</w:t>
            </w:r>
          </w:p>
        </w:tc>
      </w:tr>
      <w:tr w:rsidR="002958E5" w:rsidRPr="00F32E82" w:rsidTr="002F2489">
        <w:trPr>
          <w:trHeight w:val="20"/>
        </w:trPr>
        <w:tc>
          <w:tcPr>
            <w:tcW w:w="709" w:type="dxa"/>
            <w:vMerge/>
            <w:shd w:val="clear" w:color="auto" w:fill="auto"/>
          </w:tcPr>
          <w:p w:rsidR="002958E5" w:rsidRPr="00661EE4" w:rsidRDefault="002958E5" w:rsidP="00571F03">
            <w:pPr>
              <w:widowControl w:val="0"/>
              <w:autoSpaceDE w:val="0"/>
              <w:autoSpaceDN w:val="0"/>
              <w:adjustRightInd w:val="0"/>
              <w:contextualSpacing/>
              <w:jc w:val="center"/>
              <w:rPr>
                <w:color w:val="FF0000"/>
                <w:sz w:val="21"/>
                <w:szCs w:val="21"/>
              </w:rPr>
            </w:pPr>
          </w:p>
        </w:tc>
        <w:tc>
          <w:tcPr>
            <w:tcW w:w="1701" w:type="dxa"/>
            <w:shd w:val="clear" w:color="auto" w:fill="auto"/>
          </w:tcPr>
          <w:p w:rsidR="002958E5" w:rsidRPr="00661EE4" w:rsidRDefault="002958E5" w:rsidP="00A610F6">
            <w:pPr>
              <w:tabs>
                <w:tab w:val="left" w:pos="6780"/>
              </w:tabs>
              <w:contextualSpacing/>
              <w:rPr>
                <w:color w:val="FF0000"/>
                <w:spacing w:val="-6"/>
                <w:sz w:val="21"/>
                <w:szCs w:val="21"/>
              </w:rPr>
            </w:pPr>
            <w:r w:rsidRPr="00C66B4E">
              <w:rPr>
                <w:spacing w:val="-6"/>
                <w:sz w:val="21"/>
                <w:szCs w:val="21"/>
              </w:rPr>
              <w:t>Площадь пом</w:t>
            </w:r>
            <w:r w:rsidRPr="00C66B4E">
              <w:rPr>
                <w:spacing w:val="-6"/>
                <w:sz w:val="21"/>
                <w:szCs w:val="21"/>
              </w:rPr>
              <w:t>е</w:t>
            </w:r>
            <w:r w:rsidRPr="00C66B4E">
              <w:rPr>
                <w:spacing w:val="-6"/>
                <w:sz w:val="21"/>
                <w:szCs w:val="21"/>
              </w:rPr>
              <w:t>щений закрытого хранения архи</w:t>
            </w:r>
            <w:r w:rsidRPr="00C66B4E">
              <w:rPr>
                <w:spacing w:val="-6"/>
                <w:sz w:val="21"/>
                <w:szCs w:val="21"/>
              </w:rPr>
              <w:t>в</w:t>
            </w:r>
            <w:r w:rsidRPr="00C66B4E">
              <w:rPr>
                <w:spacing w:val="-6"/>
                <w:sz w:val="21"/>
                <w:szCs w:val="21"/>
              </w:rPr>
              <w:t>ных материалов на бумажных н</w:t>
            </w:r>
            <w:r w:rsidRPr="00C66B4E">
              <w:rPr>
                <w:spacing w:val="-6"/>
                <w:sz w:val="21"/>
                <w:szCs w:val="21"/>
              </w:rPr>
              <w:t>о</w:t>
            </w:r>
            <w:r w:rsidRPr="00C66B4E">
              <w:rPr>
                <w:spacing w:val="-6"/>
                <w:sz w:val="21"/>
                <w:szCs w:val="21"/>
              </w:rPr>
              <w:t>сителях</w:t>
            </w:r>
          </w:p>
        </w:tc>
        <w:tc>
          <w:tcPr>
            <w:tcW w:w="1843" w:type="dxa"/>
            <w:shd w:val="clear" w:color="auto" w:fill="auto"/>
          </w:tcPr>
          <w:p w:rsidR="002958E5" w:rsidRPr="002F2489" w:rsidRDefault="002958E5" w:rsidP="002F2489">
            <w:pPr>
              <w:tabs>
                <w:tab w:val="left" w:pos="6780"/>
              </w:tabs>
              <w:contextualSpacing/>
              <w:jc w:val="center"/>
              <w:rPr>
                <w:spacing w:val="-6"/>
                <w:sz w:val="21"/>
                <w:szCs w:val="21"/>
              </w:rPr>
            </w:pPr>
            <w:r w:rsidRPr="002F2489">
              <w:rPr>
                <w:spacing w:val="-6"/>
                <w:sz w:val="21"/>
                <w:szCs w:val="21"/>
              </w:rPr>
              <w:t xml:space="preserve">Показатель </w:t>
            </w:r>
          </w:p>
          <w:p w:rsidR="002958E5" w:rsidRPr="002F2489" w:rsidRDefault="002958E5" w:rsidP="002F2489">
            <w:pPr>
              <w:tabs>
                <w:tab w:val="left" w:pos="6780"/>
              </w:tabs>
              <w:contextualSpacing/>
              <w:jc w:val="center"/>
              <w:rPr>
                <w:spacing w:val="-6"/>
                <w:sz w:val="21"/>
                <w:szCs w:val="21"/>
              </w:rPr>
            </w:pPr>
            <w:r w:rsidRPr="002F2489">
              <w:rPr>
                <w:spacing w:val="-6"/>
                <w:sz w:val="21"/>
                <w:szCs w:val="21"/>
              </w:rPr>
              <w:t xml:space="preserve">минимально </w:t>
            </w:r>
          </w:p>
          <w:p w:rsidR="002958E5" w:rsidRPr="002F2489" w:rsidRDefault="002958E5" w:rsidP="002F2489">
            <w:pPr>
              <w:tabs>
                <w:tab w:val="left" w:pos="6780"/>
              </w:tabs>
              <w:contextualSpacing/>
              <w:jc w:val="center"/>
              <w:rPr>
                <w:spacing w:val="-6"/>
                <w:sz w:val="21"/>
                <w:szCs w:val="21"/>
              </w:rPr>
            </w:pPr>
            <w:r w:rsidRPr="002F2489">
              <w:rPr>
                <w:spacing w:val="-6"/>
                <w:sz w:val="21"/>
                <w:szCs w:val="21"/>
              </w:rPr>
              <w:t xml:space="preserve">допустимого уровня </w:t>
            </w:r>
          </w:p>
          <w:p w:rsidR="002958E5" w:rsidRPr="00661EE4" w:rsidRDefault="002958E5" w:rsidP="002F2489">
            <w:pPr>
              <w:tabs>
                <w:tab w:val="left" w:pos="6780"/>
              </w:tabs>
              <w:contextualSpacing/>
              <w:jc w:val="center"/>
              <w:rPr>
                <w:color w:val="FF0000"/>
                <w:sz w:val="21"/>
                <w:szCs w:val="21"/>
              </w:rPr>
            </w:pPr>
            <w:r w:rsidRPr="002F2489">
              <w:rPr>
                <w:spacing w:val="-6"/>
                <w:sz w:val="21"/>
                <w:szCs w:val="21"/>
              </w:rPr>
              <w:t>обеспеченности</w:t>
            </w:r>
          </w:p>
        </w:tc>
        <w:tc>
          <w:tcPr>
            <w:tcW w:w="5245" w:type="dxa"/>
            <w:shd w:val="clear" w:color="auto" w:fill="auto"/>
          </w:tcPr>
          <w:p w:rsidR="002958E5" w:rsidRPr="00661EE4" w:rsidRDefault="002958E5" w:rsidP="00405FD2">
            <w:pPr>
              <w:tabs>
                <w:tab w:val="left" w:pos="6780"/>
              </w:tabs>
              <w:contextualSpacing/>
              <w:rPr>
                <w:color w:val="FF0000"/>
                <w:sz w:val="21"/>
                <w:szCs w:val="21"/>
              </w:rPr>
            </w:pPr>
            <w:r w:rsidRPr="00C66B4E">
              <w:rPr>
                <w:sz w:val="21"/>
                <w:szCs w:val="21"/>
              </w:rPr>
              <w:t xml:space="preserve">Показатель установлен в соответствии с </w:t>
            </w:r>
            <w:r w:rsidRPr="00C66B4E">
              <w:rPr>
                <w:b/>
                <w:sz w:val="21"/>
                <w:szCs w:val="21"/>
              </w:rPr>
              <w:t>п. 5.33</w:t>
            </w:r>
            <w:r w:rsidRPr="00C66B4E">
              <w:rPr>
                <w:sz w:val="21"/>
                <w:szCs w:val="21"/>
              </w:rPr>
              <w:t xml:space="preserve"> СП 118.13330.2012 «Общественные здания и сооружения</w:t>
            </w:r>
            <w:r>
              <w:rPr>
                <w:sz w:val="21"/>
                <w:szCs w:val="21"/>
              </w:rPr>
              <w:t xml:space="preserve">. </w:t>
            </w:r>
            <w:r w:rsidRPr="00C66B4E">
              <w:rPr>
                <w:sz w:val="21"/>
                <w:szCs w:val="21"/>
              </w:rPr>
              <w:t xml:space="preserve">Актуализированная редакция СНиП </w:t>
            </w:r>
            <w:r>
              <w:rPr>
                <w:sz w:val="21"/>
                <w:szCs w:val="21"/>
              </w:rPr>
              <w:t>31-06-2009</w:t>
            </w:r>
            <w:r w:rsidRPr="00C66B4E">
              <w:rPr>
                <w:sz w:val="21"/>
                <w:szCs w:val="21"/>
              </w:rPr>
              <w:t xml:space="preserve"> </w:t>
            </w:r>
          </w:p>
        </w:tc>
      </w:tr>
      <w:tr w:rsidR="002958E5" w:rsidRPr="00F32E82" w:rsidTr="002F2489">
        <w:trPr>
          <w:trHeight w:val="20"/>
        </w:trPr>
        <w:tc>
          <w:tcPr>
            <w:tcW w:w="709" w:type="dxa"/>
            <w:vMerge/>
            <w:shd w:val="clear" w:color="auto" w:fill="auto"/>
          </w:tcPr>
          <w:p w:rsidR="002958E5" w:rsidRPr="00661EE4" w:rsidRDefault="002958E5" w:rsidP="00571F03">
            <w:pPr>
              <w:widowControl w:val="0"/>
              <w:autoSpaceDE w:val="0"/>
              <w:autoSpaceDN w:val="0"/>
              <w:adjustRightInd w:val="0"/>
              <w:contextualSpacing/>
              <w:jc w:val="center"/>
              <w:rPr>
                <w:color w:val="FF0000"/>
                <w:sz w:val="21"/>
                <w:szCs w:val="21"/>
              </w:rPr>
            </w:pPr>
          </w:p>
        </w:tc>
        <w:tc>
          <w:tcPr>
            <w:tcW w:w="1701" w:type="dxa"/>
            <w:shd w:val="clear" w:color="auto" w:fill="auto"/>
          </w:tcPr>
          <w:p w:rsidR="002958E5" w:rsidRPr="00661EE4" w:rsidRDefault="002958E5" w:rsidP="00A610F6">
            <w:pPr>
              <w:tabs>
                <w:tab w:val="left" w:pos="6780"/>
              </w:tabs>
              <w:contextualSpacing/>
              <w:rPr>
                <w:color w:val="FF0000"/>
                <w:spacing w:val="-6"/>
                <w:sz w:val="21"/>
                <w:szCs w:val="21"/>
              </w:rPr>
            </w:pPr>
            <w:r w:rsidRPr="00C66B4E">
              <w:rPr>
                <w:spacing w:val="-6"/>
                <w:sz w:val="21"/>
                <w:szCs w:val="21"/>
              </w:rPr>
              <w:t>Площадь зоны фондов открытого доступа читал</w:t>
            </w:r>
            <w:r w:rsidRPr="00C66B4E">
              <w:rPr>
                <w:spacing w:val="-6"/>
                <w:sz w:val="21"/>
                <w:szCs w:val="21"/>
              </w:rPr>
              <w:t>ь</w:t>
            </w:r>
            <w:r w:rsidRPr="00C66B4E">
              <w:rPr>
                <w:spacing w:val="-6"/>
                <w:sz w:val="21"/>
                <w:szCs w:val="21"/>
              </w:rPr>
              <w:t>ных залов и аб</w:t>
            </w:r>
            <w:r w:rsidRPr="00C66B4E">
              <w:rPr>
                <w:spacing w:val="-6"/>
                <w:sz w:val="21"/>
                <w:szCs w:val="21"/>
              </w:rPr>
              <w:t>о</w:t>
            </w:r>
            <w:r w:rsidRPr="00C66B4E">
              <w:rPr>
                <w:spacing w:val="-6"/>
                <w:sz w:val="21"/>
                <w:szCs w:val="21"/>
              </w:rPr>
              <w:t>немента</w:t>
            </w:r>
          </w:p>
        </w:tc>
        <w:tc>
          <w:tcPr>
            <w:tcW w:w="1843" w:type="dxa"/>
            <w:shd w:val="clear" w:color="auto" w:fill="auto"/>
          </w:tcPr>
          <w:p w:rsidR="002958E5" w:rsidRDefault="002958E5" w:rsidP="002F2489">
            <w:pPr>
              <w:tabs>
                <w:tab w:val="left" w:pos="6780"/>
              </w:tabs>
              <w:contextualSpacing/>
              <w:jc w:val="center"/>
              <w:rPr>
                <w:spacing w:val="-6"/>
                <w:sz w:val="21"/>
                <w:szCs w:val="21"/>
              </w:rPr>
            </w:pPr>
            <w:r w:rsidRPr="00C66B4E">
              <w:rPr>
                <w:spacing w:val="-6"/>
                <w:sz w:val="21"/>
                <w:szCs w:val="21"/>
              </w:rPr>
              <w:t xml:space="preserve">Показатель </w:t>
            </w:r>
          </w:p>
          <w:p w:rsidR="002958E5" w:rsidRDefault="002958E5" w:rsidP="002F2489">
            <w:pPr>
              <w:tabs>
                <w:tab w:val="left" w:pos="6780"/>
              </w:tabs>
              <w:contextualSpacing/>
              <w:jc w:val="center"/>
              <w:rPr>
                <w:spacing w:val="-6"/>
                <w:sz w:val="21"/>
                <w:szCs w:val="21"/>
              </w:rPr>
            </w:pPr>
            <w:r w:rsidRPr="00C66B4E">
              <w:rPr>
                <w:spacing w:val="-6"/>
                <w:sz w:val="21"/>
                <w:szCs w:val="21"/>
              </w:rPr>
              <w:t xml:space="preserve">минимально </w:t>
            </w:r>
          </w:p>
          <w:p w:rsidR="002958E5" w:rsidRDefault="002958E5" w:rsidP="002F2489">
            <w:pPr>
              <w:tabs>
                <w:tab w:val="left" w:pos="6780"/>
              </w:tabs>
              <w:contextualSpacing/>
              <w:jc w:val="center"/>
              <w:rPr>
                <w:spacing w:val="-6"/>
                <w:sz w:val="21"/>
                <w:szCs w:val="21"/>
              </w:rPr>
            </w:pPr>
            <w:r w:rsidRPr="00C66B4E">
              <w:rPr>
                <w:spacing w:val="-6"/>
                <w:sz w:val="21"/>
                <w:szCs w:val="21"/>
              </w:rPr>
              <w:t xml:space="preserve">допустимого уровня </w:t>
            </w:r>
          </w:p>
          <w:p w:rsidR="002958E5" w:rsidRPr="00661EE4" w:rsidRDefault="002958E5" w:rsidP="002F2489">
            <w:pPr>
              <w:tabs>
                <w:tab w:val="left" w:pos="6780"/>
              </w:tabs>
              <w:contextualSpacing/>
              <w:jc w:val="center"/>
              <w:rPr>
                <w:color w:val="FF0000"/>
                <w:sz w:val="21"/>
                <w:szCs w:val="21"/>
              </w:rPr>
            </w:pPr>
            <w:r w:rsidRPr="00C66B4E">
              <w:rPr>
                <w:spacing w:val="-6"/>
                <w:sz w:val="21"/>
                <w:szCs w:val="21"/>
              </w:rPr>
              <w:t>обеспеченности</w:t>
            </w:r>
          </w:p>
        </w:tc>
        <w:tc>
          <w:tcPr>
            <w:tcW w:w="5245" w:type="dxa"/>
            <w:shd w:val="clear" w:color="auto" w:fill="auto"/>
          </w:tcPr>
          <w:p w:rsidR="002958E5" w:rsidRPr="00661EE4" w:rsidRDefault="002958E5" w:rsidP="00405FD2">
            <w:pPr>
              <w:tabs>
                <w:tab w:val="left" w:pos="6780"/>
              </w:tabs>
              <w:contextualSpacing/>
              <w:rPr>
                <w:color w:val="FF0000"/>
                <w:sz w:val="21"/>
                <w:szCs w:val="21"/>
              </w:rPr>
            </w:pPr>
            <w:r w:rsidRPr="00C66B4E">
              <w:rPr>
                <w:sz w:val="21"/>
                <w:szCs w:val="21"/>
              </w:rPr>
              <w:t xml:space="preserve">Показатель установлен в соответствии с </w:t>
            </w:r>
            <w:r w:rsidRPr="00C66B4E">
              <w:rPr>
                <w:b/>
                <w:sz w:val="21"/>
                <w:szCs w:val="21"/>
              </w:rPr>
              <w:t>п. 5.33</w:t>
            </w:r>
            <w:r w:rsidRPr="00C66B4E">
              <w:rPr>
                <w:sz w:val="21"/>
                <w:szCs w:val="21"/>
              </w:rPr>
              <w:t xml:space="preserve"> СП 118.13330.2012 Общественные здания и сооружения</w:t>
            </w:r>
            <w:r>
              <w:rPr>
                <w:sz w:val="21"/>
                <w:szCs w:val="21"/>
              </w:rPr>
              <w:t>.</w:t>
            </w:r>
            <w:r w:rsidRPr="00C66B4E">
              <w:rPr>
                <w:sz w:val="21"/>
                <w:szCs w:val="21"/>
              </w:rPr>
              <w:t xml:space="preserve"> Актуализированная редакция СНиП </w:t>
            </w:r>
            <w:r>
              <w:rPr>
                <w:sz w:val="21"/>
                <w:szCs w:val="21"/>
              </w:rPr>
              <w:t>31-06-2009</w:t>
            </w:r>
          </w:p>
        </w:tc>
      </w:tr>
    </w:tbl>
    <w:p w:rsidR="00BD0051" w:rsidRDefault="00BD0051" w:rsidP="00344B96">
      <w:pPr>
        <w:spacing w:after="200" w:line="276" w:lineRule="auto"/>
        <w:rPr>
          <w:rFonts w:eastAsia="TimesNewRomanPSMT"/>
        </w:rPr>
      </w:pPr>
    </w:p>
    <w:p w:rsidR="00344B96" w:rsidRPr="00F32E82" w:rsidRDefault="00344B96" w:rsidP="00344B96">
      <w:pPr>
        <w:spacing w:after="200" w:line="276" w:lineRule="auto"/>
        <w:rPr>
          <w:rFonts w:eastAsia="TimesNewRomanPSMT"/>
        </w:rPr>
      </w:pPr>
      <w:r w:rsidRPr="00F32E82">
        <w:rPr>
          <w:rFonts w:eastAsia="TimesNewRomanPSMT"/>
        </w:rPr>
        <w:br w:type="page"/>
      </w:r>
    </w:p>
    <w:p w:rsidR="00D5562C" w:rsidRPr="00F32E82" w:rsidRDefault="00D5562C" w:rsidP="00D5562C">
      <w:pPr>
        <w:pBdr>
          <w:bottom w:val="single" w:sz="12" w:space="1" w:color="244061" w:themeColor="accent1" w:themeShade="80"/>
        </w:pBdr>
        <w:shd w:val="clear" w:color="auto" w:fill="F2F2F2" w:themeFill="background1" w:themeFillShade="F2"/>
        <w:jc w:val="both"/>
        <w:rPr>
          <w:b/>
          <w:szCs w:val="28"/>
        </w:rPr>
      </w:pPr>
      <w:r w:rsidRPr="00F32E82">
        <w:rPr>
          <w:b/>
          <w:szCs w:val="28"/>
        </w:rPr>
        <w:lastRenderedPageBreak/>
        <w:t xml:space="preserve">3.   ПРАВИЛА И ОБЛАСТЬ ПРИМЕНЕНИЯ РАСЧЕТНЫХ ПОКАЗАТЕЛЕЙ, </w:t>
      </w:r>
    </w:p>
    <w:p w:rsidR="00D5562C" w:rsidRPr="00F32E82" w:rsidRDefault="00D5562C" w:rsidP="00D5562C">
      <w:pPr>
        <w:pBdr>
          <w:bottom w:val="single" w:sz="12" w:space="1" w:color="244061" w:themeColor="accent1" w:themeShade="80"/>
        </w:pBdr>
        <w:shd w:val="clear" w:color="auto" w:fill="F2F2F2" w:themeFill="background1" w:themeFillShade="F2"/>
        <w:jc w:val="both"/>
        <w:rPr>
          <w:rFonts w:eastAsia="Calibri"/>
          <w:b/>
          <w:szCs w:val="28"/>
          <w:lang w:eastAsia="en-US"/>
        </w:rPr>
      </w:pPr>
      <w:r w:rsidRPr="00F32E82">
        <w:rPr>
          <w:b/>
          <w:szCs w:val="28"/>
        </w:rPr>
        <w:t xml:space="preserve">      СОДЕРЖАЩИХСЯ В ОСНОВНОЙ ЧАСТИ</w:t>
      </w:r>
    </w:p>
    <w:p w:rsidR="00F24A80" w:rsidRPr="00F32E82" w:rsidRDefault="00F24A80">
      <w:pPr>
        <w:autoSpaceDE w:val="0"/>
        <w:spacing w:line="276" w:lineRule="auto"/>
        <w:ind w:firstLine="851"/>
        <w:jc w:val="both"/>
      </w:pPr>
    </w:p>
    <w:p w:rsidR="007D4F64" w:rsidRPr="00F32E82" w:rsidRDefault="007D4F64">
      <w:pPr>
        <w:autoSpaceDE w:val="0"/>
        <w:spacing w:line="276" w:lineRule="auto"/>
        <w:ind w:firstLine="851"/>
        <w:jc w:val="both"/>
      </w:pPr>
    </w:p>
    <w:p w:rsidR="00D5562C" w:rsidRPr="00F32E82" w:rsidRDefault="00D5562C" w:rsidP="00D5562C">
      <w:pPr>
        <w:autoSpaceDE w:val="0"/>
        <w:spacing w:line="276" w:lineRule="auto"/>
        <w:ind w:firstLine="851"/>
        <w:jc w:val="both"/>
      </w:pPr>
      <w:r w:rsidRPr="00F32E82">
        <w:t xml:space="preserve">Местные нормативы градостроительного проектирования </w:t>
      </w:r>
      <w:r w:rsidR="00A2186B">
        <w:t>МО г. Бодайбо и района</w:t>
      </w:r>
      <w:r w:rsidRPr="00F32E82">
        <w:t xml:space="preserve"> являются обязательными для применения всеми участниками градостроительной деятел</w:t>
      </w:r>
      <w:r w:rsidRPr="00F32E82">
        <w:t>ь</w:t>
      </w:r>
      <w:r w:rsidRPr="00F32E82">
        <w:t>ности и учитываются при разработке документов территориального пла</w:t>
      </w:r>
      <w:r w:rsidR="00A2186B">
        <w:t>нирования</w:t>
      </w:r>
      <w:r w:rsidRPr="00F32E82">
        <w:t>, док</w:t>
      </w:r>
      <w:r w:rsidRPr="00F32E82">
        <w:t>у</w:t>
      </w:r>
      <w:r w:rsidRPr="00F32E82">
        <w:t xml:space="preserve">ментации по планировке территорий в части размещения объектов </w:t>
      </w:r>
      <w:r w:rsidR="00EA4426" w:rsidRPr="00F32E82">
        <w:t>мест</w:t>
      </w:r>
      <w:r w:rsidRPr="00F32E82">
        <w:t xml:space="preserve">ного значения, подготовке проектной документации применительно к строящимся, реконструируемым объектам капитального строительства </w:t>
      </w:r>
      <w:r w:rsidR="00EA4426" w:rsidRPr="00F32E82">
        <w:t>мест</w:t>
      </w:r>
      <w:r w:rsidRPr="00F32E82">
        <w:t xml:space="preserve">ного значения в </w:t>
      </w:r>
      <w:r w:rsidR="003F1F1A" w:rsidRPr="00F32E82">
        <w:t>границах муниципального о</w:t>
      </w:r>
      <w:r w:rsidR="003F1F1A" w:rsidRPr="00F32E82">
        <w:t>б</w:t>
      </w:r>
      <w:r w:rsidR="003F1F1A" w:rsidRPr="00F32E82">
        <w:t>разования</w:t>
      </w:r>
      <w:r w:rsidRPr="00F32E82">
        <w:t>.</w:t>
      </w:r>
    </w:p>
    <w:p w:rsidR="00D5562C" w:rsidRPr="00F32E82" w:rsidRDefault="00EA4426" w:rsidP="002C3724">
      <w:pPr>
        <w:autoSpaceDE w:val="0"/>
        <w:spacing w:line="276" w:lineRule="auto"/>
        <w:ind w:firstLine="851"/>
        <w:jc w:val="both"/>
      </w:pPr>
      <w:r w:rsidRPr="00F32E82">
        <w:t>Мест</w:t>
      </w:r>
      <w:r w:rsidR="00D5562C" w:rsidRPr="00F32E82">
        <w:t>ные нормативы градостроительного проектирования</w:t>
      </w:r>
      <w:r w:rsidRPr="00F32E82">
        <w:t xml:space="preserve"> </w:t>
      </w:r>
      <w:r w:rsidR="00A2186B">
        <w:t>МО г. Бодайбо и района</w:t>
      </w:r>
      <w:r w:rsidR="003F1F1A" w:rsidRPr="00F32E82">
        <w:t xml:space="preserve"> </w:t>
      </w:r>
      <w:r w:rsidR="00D5562C" w:rsidRPr="00F32E82">
        <w:t>применяются при подготовке, согласовании, экспертизе, утверждении и реализации док</w:t>
      </w:r>
      <w:r w:rsidR="00D5562C" w:rsidRPr="00F32E82">
        <w:t>у</w:t>
      </w:r>
      <w:r w:rsidR="00D5562C" w:rsidRPr="00F32E82">
        <w:t>ментов территориального планирования (</w:t>
      </w:r>
      <w:r w:rsidR="00A2186B">
        <w:t>схемы территориального планирования</w:t>
      </w:r>
      <w:r w:rsidR="00D5562C" w:rsidRPr="00F32E82">
        <w:t>), док</w:t>
      </w:r>
      <w:r w:rsidR="00D5562C" w:rsidRPr="00F32E82">
        <w:t>у</w:t>
      </w:r>
      <w:r w:rsidR="00D5562C" w:rsidRPr="00F32E82">
        <w:t xml:space="preserve">ментации по планировке территорий в части размещения объектов </w:t>
      </w:r>
      <w:r w:rsidRPr="00F32E82">
        <w:t>мест</w:t>
      </w:r>
      <w:r w:rsidR="00D5562C" w:rsidRPr="00F32E82">
        <w:t>ного значения, а также используются для принятия решений органами государственной власти, органами местного самоуправления, при осуществлении градостроительной деятельности физич</w:t>
      </w:r>
      <w:r w:rsidR="00D5562C" w:rsidRPr="00F32E82">
        <w:t>е</w:t>
      </w:r>
      <w:r w:rsidR="00D5562C" w:rsidRPr="00F32E82">
        <w:t>скими и юридическими лицами.</w:t>
      </w:r>
    </w:p>
    <w:p w:rsidR="004A1AF7" w:rsidRPr="00F32E82" w:rsidRDefault="004A1AF7" w:rsidP="002C3724">
      <w:pPr>
        <w:autoSpaceDE w:val="0"/>
        <w:spacing w:line="276" w:lineRule="auto"/>
        <w:ind w:firstLine="851"/>
        <w:jc w:val="both"/>
      </w:pPr>
      <w:r w:rsidRPr="00F32E82">
        <w:t xml:space="preserve">Местные нормативы градостроительного проектирования </w:t>
      </w:r>
      <w:r w:rsidR="00A2186B">
        <w:t>МО г. Бодайбо и района</w:t>
      </w:r>
      <w:r w:rsidRPr="00F32E82">
        <w:t xml:space="preserve"> </w:t>
      </w:r>
      <w:r w:rsidR="009A6941" w:rsidRPr="00F32E82">
        <w:t>являются обязательными для применения при подготовке градостроительных планов з</w:t>
      </w:r>
      <w:r w:rsidR="009A6941" w:rsidRPr="00F32E82">
        <w:t>е</w:t>
      </w:r>
      <w:r w:rsidR="009A6941" w:rsidRPr="00F32E82">
        <w:t>мельных участков (согласно части 2 статьи 57.3 Градостроительного Кодекса Российской Федерации).</w:t>
      </w:r>
    </w:p>
    <w:p w:rsidR="00D5562C" w:rsidRPr="00F32E82" w:rsidRDefault="00EA4426" w:rsidP="00D5562C">
      <w:pPr>
        <w:autoSpaceDE w:val="0"/>
        <w:spacing w:line="276" w:lineRule="auto"/>
        <w:ind w:firstLine="851"/>
        <w:jc w:val="both"/>
      </w:pPr>
      <w:r w:rsidRPr="00F32E82">
        <w:t>Мест</w:t>
      </w:r>
      <w:r w:rsidR="00D5562C" w:rsidRPr="00F32E82">
        <w:t>ные</w:t>
      </w:r>
      <w:r w:rsidR="00AB3FA3" w:rsidRPr="00F32E82">
        <w:t xml:space="preserve"> </w:t>
      </w:r>
      <w:r w:rsidR="00D5562C" w:rsidRPr="00F32E82">
        <w:t>нормативы</w:t>
      </w:r>
      <w:r w:rsidR="00AB3FA3" w:rsidRPr="00F32E82">
        <w:t xml:space="preserve"> </w:t>
      </w:r>
      <w:r w:rsidR="00D5562C" w:rsidRPr="00F32E82">
        <w:t>градостроительного</w:t>
      </w:r>
      <w:r w:rsidR="00AB3FA3" w:rsidRPr="00F32E82">
        <w:t xml:space="preserve"> </w:t>
      </w:r>
      <w:r w:rsidR="00D5562C" w:rsidRPr="00F32E82">
        <w:t>проектирования</w:t>
      </w:r>
      <w:r w:rsidR="00AB3FA3" w:rsidRPr="00F32E82">
        <w:t xml:space="preserve"> </w:t>
      </w:r>
      <w:r w:rsidR="00D5562C" w:rsidRPr="00F32E82">
        <w:t>распространяются</w:t>
      </w:r>
      <w:r w:rsidR="00AB3FA3" w:rsidRPr="00F32E82">
        <w:t xml:space="preserve"> </w:t>
      </w:r>
      <w:r w:rsidR="00D5562C" w:rsidRPr="00F32E82">
        <w:t>на</w:t>
      </w:r>
      <w:r w:rsidR="00AB3FA3" w:rsidRPr="00F32E82">
        <w:t xml:space="preserve"> </w:t>
      </w:r>
      <w:r w:rsidR="00D5562C" w:rsidRPr="00F32E82">
        <w:t>предлагаемые</w:t>
      </w:r>
      <w:r w:rsidR="00AB3FA3" w:rsidRPr="00F32E82">
        <w:t xml:space="preserve"> </w:t>
      </w:r>
      <w:r w:rsidR="00D5562C" w:rsidRPr="00F32E82">
        <w:t>к</w:t>
      </w:r>
      <w:r w:rsidR="00AB3FA3" w:rsidRPr="00F32E82">
        <w:t xml:space="preserve"> </w:t>
      </w:r>
      <w:r w:rsidR="00D5562C" w:rsidRPr="00F32E82">
        <w:t>размещению</w:t>
      </w:r>
      <w:r w:rsidR="00AB3FA3" w:rsidRPr="00F32E82">
        <w:t xml:space="preserve"> </w:t>
      </w:r>
      <w:r w:rsidR="00D5562C" w:rsidRPr="00F32E82">
        <w:t>на</w:t>
      </w:r>
      <w:r w:rsidR="00AB3FA3" w:rsidRPr="00F32E82">
        <w:t xml:space="preserve"> </w:t>
      </w:r>
      <w:r w:rsidR="00D5562C" w:rsidRPr="00F32E82">
        <w:t>территории</w:t>
      </w:r>
      <w:r w:rsidR="00AB3FA3" w:rsidRPr="00F32E82">
        <w:t xml:space="preserve"> </w:t>
      </w:r>
      <w:r w:rsidR="00A2186B" w:rsidRPr="00A2186B">
        <w:t xml:space="preserve">МО г. Бодайбо и района </w:t>
      </w:r>
      <w:r w:rsidR="00D5562C" w:rsidRPr="00F32E82">
        <w:t>объек</w:t>
      </w:r>
      <w:r w:rsidR="00AB3FA3" w:rsidRPr="00F32E82">
        <w:t>ты м</w:t>
      </w:r>
      <w:r w:rsidRPr="00F32E82">
        <w:t>ест</w:t>
      </w:r>
      <w:r w:rsidR="00AB3FA3" w:rsidRPr="00F32E82">
        <w:t xml:space="preserve">ного </w:t>
      </w:r>
      <w:r w:rsidR="00D5562C" w:rsidRPr="00F32E82">
        <w:t>значения</w:t>
      </w:r>
      <w:r w:rsidR="00E65044" w:rsidRPr="00F32E82">
        <w:t>,</w:t>
      </w:r>
      <w:r w:rsidR="00AB3FA3" w:rsidRPr="00F32E82">
        <w:t xml:space="preserve"> </w:t>
      </w:r>
      <w:r w:rsidR="00E65044" w:rsidRPr="00F32E82">
        <w:t>относящиеся</w:t>
      </w:r>
      <w:r w:rsidR="00AB3FA3" w:rsidRPr="00F32E82">
        <w:t xml:space="preserve"> </w:t>
      </w:r>
      <w:r w:rsidR="00E65044" w:rsidRPr="00F32E82">
        <w:t>к</w:t>
      </w:r>
      <w:r w:rsidR="00AB3FA3" w:rsidRPr="00F32E82">
        <w:t xml:space="preserve"> </w:t>
      </w:r>
      <w:r w:rsidR="00E65044" w:rsidRPr="00F32E82">
        <w:t>областям,</w:t>
      </w:r>
      <w:r w:rsidR="00AB3FA3" w:rsidRPr="00F32E82">
        <w:t xml:space="preserve"> </w:t>
      </w:r>
      <w:r w:rsidR="00E65044" w:rsidRPr="00F32E82">
        <w:t>указанным</w:t>
      </w:r>
      <w:r w:rsidR="00AB3FA3" w:rsidRPr="00F32E82">
        <w:t xml:space="preserve"> </w:t>
      </w:r>
      <w:r w:rsidR="00E65044" w:rsidRPr="00F32E82">
        <w:t>в</w:t>
      </w:r>
      <w:r w:rsidR="00AB3FA3" w:rsidRPr="00F32E82">
        <w:t xml:space="preserve"> пункте </w:t>
      </w:r>
      <w:r w:rsidR="00A2186B">
        <w:t>1</w:t>
      </w:r>
      <w:r w:rsidR="00AB3FA3" w:rsidRPr="00F32E82">
        <w:t xml:space="preserve"> части </w:t>
      </w:r>
      <w:r w:rsidR="00A2186B">
        <w:t>3</w:t>
      </w:r>
      <w:r w:rsidR="00AB3FA3" w:rsidRPr="00F32E82">
        <w:t xml:space="preserve"> статьи </w:t>
      </w:r>
      <w:r w:rsidR="00A2186B">
        <w:t>19</w:t>
      </w:r>
      <w:r w:rsidR="00AB3FA3" w:rsidRPr="00F32E82">
        <w:t xml:space="preserve"> Градостро</w:t>
      </w:r>
      <w:r w:rsidR="00AB3FA3" w:rsidRPr="00F32E82">
        <w:t>и</w:t>
      </w:r>
      <w:r w:rsidR="00AB3FA3" w:rsidRPr="00F32E82">
        <w:t>тельного Кодекса Российской Федерации</w:t>
      </w:r>
      <w:r w:rsidR="00A2186B">
        <w:t>.</w:t>
      </w:r>
    </w:p>
    <w:p w:rsidR="00EA4426" w:rsidRPr="00F32E82" w:rsidRDefault="00EA4426" w:rsidP="00D5562C">
      <w:pPr>
        <w:autoSpaceDE w:val="0"/>
        <w:spacing w:line="276" w:lineRule="auto"/>
        <w:ind w:firstLine="851"/>
        <w:jc w:val="both"/>
        <w:rPr>
          <w:rFonts w:eastAsia="TimesNewRomanPSMT"/>
        </w:rPr>
      </w:pPr>
    </w:p>
    <w:p w:rsidR="00DF7334" w:rsidRDefault="00DF7334">
      <w:pPr>
        <w:spacing w:after="200" w:line="276" w:lineRule="auto"/>
        <w:rPr>
          <w:rFonts w:eastAsia="TimesNewRomanPSMT"/>
        </w:rPr>
      </w:pPr>
      <w:r>
        <w:rPr>
          <w:rFonts w:eastAsia="TimesNewRomanPSMT"/>
        </w:rPr>
        <w:br w:type="page"/>
      </w:r>
    </w:p>
    <w:p w:rsidR="00DF7334" w:rsidRPr="00F32E82" w:rsidRDefault="00DF7334" w:rsidP="00DF7334">
      <w:pPr>
        <w:tabs>
          <w:tab w:val="left" w:pos="3570"/>
        </w:tabs>
        <w:spacing w:line="360" w:lineRule="auto"/>
        <w:ind w:hanging="142"/>
        <w:rPr>
          <w:b/>
        </w:rPr>
      </w:pPr>
      <w:r w:rsidRPr="00F32E82">
        <w:rPr>
          <w:b/>
        </w:rPr>
        <w:lastRenderedPageBreak/>
        <w:t>СОДЕРЖАНИЕ</w:t>
      </w:r>
      <w:r>
        <w:rPr>
          <w:b/>
        </w:rPr>
        <w:tab/>
      </w:r>
    </w:p>
    <w:tbl>
      <w:tblPr>
        <w:tblW w:w="9889" w:type="dxa"/>
        <w:tblInd w:w="-318" w:type="dxa"/>
        <w:tblLayout w:type="fixed"/>
        <w:tblLook w:val="04A0"/>
      </w:tblPr>
      <w:tblGrid>
        <w:gridCol w:w="9357"/>
        <w:gridCol w:w="532"/>
      </w:tblGrid>
      <w:tr w:rsidR="00DF7334" w:rsidRPr="00F32E82" w:rsidTr="00973BA7">
        <w:trPr>
          <w:trHeight w:val="688"/>
        </w:trPr>
        <w:tc>
          <w:tcPr>
            <w:tcW w:w="9357" w:type="dxa"/>
            <w:shd w:val="clear" w:color="auto" w:fill="auto"/>
            <w:vAlign w:val="center"/>
          </w:tcPr>
          <w:p w:rsidR="00DF7334" w:rsidRPr="00F32E82" w:rsidRDefault="00DF7334" w:rsidP="00973BA7">
            <w:pPr>
              <w:spacing w:line="276" w:lineRule="auto"/>
              <w:ind w:left="176"/>
              <w:contextualSpacing/>
              <w:rPr>
                <w:b/>
                <w:spacing w:val="-6"/>
                <w:sz w:val="23"/>
                <w:szCs w:val="23"/>
              </w:rPr>
            </w:pPr>
            <w:r w:rsidRPr="00F32E82">
              <w:rPr>
                <w:b/>
                <w:spacing w:val="-6"/>
              </w:rPr>
              <w:t>Введение</w:t>
            </w:r>
          </w:p>
        </w:tc>
        <w:tc>
          <w:tcPr>
            <w:tcW w:w="532" w:type="dxa"/>
            <w:shd w:val="clear" w:color="auto" w:fill="auto"/>
            <w:vAlign w:val="center"/>
          </w:tcPr>
          <w:p w:rsidR="00DF7334" w:rsidRPr="00F32E82" w:rsidRDefault="00DF7334" w:rsidP="00973BA7">
            <w:pPr>
              <w:spacing w:line="276" w:lineRule="auto"/>
              <w:ind w:left="-284" w:right="-43"/>
              <w:jc w:val="right"/>
              <w:rPr>
                <w:sz w:val="23"/>
                <w:szCs w:val="23"/>
              </w:rPr>
            </w:pPr>
            <w:r>
              <w:rPr>
                <w:sz w:val="23"/>
                <w:szCs w:val="23"/>
              </w:rPr>
              <w:t>2</w:t>
            </w:r>
          </w:p>
        </w:tc>
      </w:tr>
      <w:tr w:rsidR="00DF7334" w:rsidRPr="00F32E82" w:rsidTr="00973BA7">
        <w:trPr>
          <w:trHeight w:val="447"/>
        </w:trPr>
        <w:tc>
          <w:tcPr>
            <w:tcW w:w="9357" w:type="dxa"/>
            <w:shd w:val="clear" w:color="auto" w:fill="auto"/>
          </w:tcPr>
          <w:p w:rsidR="00DF7334" w:rsidRPr="00F32E82" w:rsidRDefault="00DF7334" w:rsidP="00973BA7">
            <w:pPr>
              <w:spacing w:line="276" w:lineRule="auto"/>
              <w:ind w:left="176"/>
              <w:jc w:val="both"/>
              <w:rPr>
                <w:b/>
                <w:spacing w:val="-6"/>
                <w:sz w:val="23"/>
                <w:szCs w:val="23"/>
              </w:rPr>
            </w:pPr>
            <w:r w:rsidRPr="00F32E82">
              <w:rPr>
                <w:b/>
                <w:spacing w:val="-6"/>
                <w:sz w:val="23"/>
                <w:szCs w:val="23"/>
              </w:rPr>
              <w:t xml:space="preserve">1. Основная часть местных нормативов градостроительного проектирования </w:t>
            </w:r>
          </w:p>
          <w:p w:rsidR="00DF7334" w:rsidRPr="00F32E82" w:rsidRDefault="00DF7334" w:rsidP="00973BA7">
            <w:pPr>
              <w:spacing w:line="276" w:lineRule="auto"/>
              <w:ind w:left="176"/>
              <w:jc w:val="both"/>
              <w:rPr>
                <w:b/>
                <w:spacing w:val="-6"/>
                <w:sz w:val="23"/>
                <w:szCs w:val="23"/>
              </w:rPr>
            </w:pPr>
            <w:r>
              <w:rPr>
                <w:b/>
                <w:spacing w:val="-6"/>
                <w:sz w:val="23"/>
                <w:szCs w:val="23"/>
              </w:rPr>
              <w:t>муниципального образования г. Бодайбо и района</w:t>
            </w:r>
          </w:p>
        </w:tc>
        <w:tc>
          <w:tcPr>
            <w:tcW w:w="532" w:type="dxa"/>
            <w:shd w:val="clear" w:color="auto" w:fill="auto"/>
          </w:tcPr>
          <w:p w:rsidR="00DF7334" w:rsidRPr="00F32E82" w:rsidRDefault="00DF7334" w:rsidP="00973BA7">
            <w:pPr>
              <w:spacing w:line="276" w:lineRule="auto"/>
              <w:ind w:left="-284" w:right="-43"/>
              <w:jc w:val="right"/>
              <w:rPr>
                <w:sz w:val="23"/>
                <w:szCs w:val="23"/>
              </w:rPr>
            </w:pPr>
            <w:r>
              <w:rPr>
                <w:sz w:val="23"/>
                <w:szCs w:val="23"/>
              </w:rPr>
              <w:t>4</w:t>
            </w:r>
          </w:p>
        </w:tc>
      </w:tr>
      <w:tr w:rsidR="00DF7334" w:rsidRPr="00F32E82" w:rsidTr="00973BA7">
        <w:trPr>
          <w:trHeight w:val="315"/>
        </w:trPr>
        <w:tc>
          <w:tcPr>
            <w:tcW w:w="9357" w:type="dxa"/>
            <w:shd w:val="clear" w:color="auto" w:fill="auto"/>
          </w:tcPr>
          <w:p w:rsidR="00DF7334" w:rsidRPr="00F32E82" w:rsidRDefault="00DF7334" w:rsidP="00973BA7">
            <w:pPr>
              <w:autoSpaceDE w:val="0"/>
              <w:autoSpaceDN w:val="0"/>
              <w:adjustRightInd w:val="0"/>
              <w:spacing w:line="276" w:lineRule="auto"/>
              <w:ind w:left="176" w:firstLine="567"/>
              <w:jc w:val="both"/>
              <w:rPr>
                <w:rFonts w:eastAsiaTheme="minorHAnsi"/>
                <w:bCs/>
                <w:sz w:val="23"/>
                <w:szCs w:val="23"/>
                <w:lang w:eastAsia="en-US"/>
              </w:rPr>
            </w:pPr>
            <w:r w:rsidRPr="00F32E82">
              <w:rPr>
                <w:rFonts w:eastAsiaTheme="minorHAnsi"/>
                <w:b/>
                <w:bCs/>
                <w:sz w:val="23"/>
                <w:szCs w:val="23"/>
                <w:lang w:eastAsia="en-US"/>
              </w:rPr>
              <w:t>1.1.</w:t>
            </w:r>
            <w:r w:rsidRPr="00F32E82">
              <w:rPr>
                <w:rFonts w:eastAsiaTheme="minorHAnsi"/>
                <w:bCs/>
                <w:sz w:val="23"/>
                <w:szCs w:val="23"/>
                <w:lang w:eastAsia="en-US"/>
              </w:rPr>
              <w:t xml:space="preserve"> Расчётные показатели минимально допустимого уровня обеспеченности объе</w:t>
            </w:r>
            <w:r w:rsidRPr="00F32E82">
              <w:rPr>
                <w:rFonts w:eastAsiaTheme="minorHAnsi"/>
                <w:bCs/>
                <w:sz w:val="23"/>
                <w:szCs w:val="23"/>
                <w:lang w:eastAsia="en-US"/>
              </w:rPr>
              <w:t>к</w:t>
            </w:r>
            <w:r w:rsidRPr="00F32E82">
              <w:rPr>
                <w:rFonts w:eastAsiaTheme="minorHAnsi"/>
                <w:bCs/>
                <w:sz w:val="23"/>
                <w:szCs w:val="23"/>
                <w:lang w:eastAsia="en-US"/>
              </w:rPr>
              <w:t>тами местного значения в области инженерного обеспечения (электро-</w:t>
            </w:r>
            <w:r>
              <w:rPr>
                <w:rFonts w:eastAsiaTheme="minorHAnsi"/>
                <w:bCs/>
                <w:sz w:val="23"/>
                <w:szCs w:val="23"/>
                <w:lang w:eastAsia="en-US"/>
              </w:rPr>
              <w:t xml:space="preserve"> и </w:t>
            </w:r>
            <w:r w:rsidRPr="00F32E82">
              <w:rPr>
                <w:rFonts w:eastAsiaTheme="minorHAnsi"/>
                <w:bCs/>
                <w:sz w:val="23"/>
                <w:szCs w:val="23"/>
                <w:lang w:eastAsia="en-US"/>
              </w:rPr>
              <w:t>газо</w:t>
            </w:r>
            <w:r>
              <w:rPr>
                <w:rFonts w:eastAsiaTheme="minorHAnsi"/>
                <w:bCs/>
                <w:sz w:val="23"/>
                <w:szCs w:val="23"/>
                <w:lang w:eastAsia="en-US"/>
              </w:rPr>
              <w:t>с</w:t>
            </w:r>
            <w:r w:rsidRPr="00F32E82">
              <w:rPr>
                <w:rFonts w:eastAsiaTheme="minorHAnsi"/>
                <w:bCs/>
                <w:sz w:val="23"/>
                <w:szCs w:val="23"/>
                <w:lang w:eastAsia="en-US"/>
              </w:rPr>
              <w:t>набжения) и показатели максимально допустимого уровня территориальной доступности таких объе</w:t>
            </w:r>
            <w:r w:rsidRPr="00F32E82">
              <w:rPr>
                <w:rFonts w:eastAsiaTheme="minorHAnsi"/>
                <w:bCs/>
                <w:sz w:val="23"/>
                <w:szCs w:val="23"/>
                <w:lang w:eastAsia="en-US"/>
              </w:rPr>
              <w:t>к</w:t>
            </w:r>
            <w:r w:rsidRPr="00F32E82">
              <w:rPr>
                <w:rFonts w:eastAsiaTheme="minorHAnsi"/>
                <w:bCs/>
                <w:sz w:val="23"/>
                <w:szCs w:val="23"/>
                <w:lang w:eastAsia="en-US"/>
              </w:rPr>
              <w:t xml:space="preserve">тов для населения </w:t>
            </w:r>
            <w:r>
              <w:rPr>
                <w:rFonts w:eastAsiaTheme="minorHAnsi"/>
                <w:bCs/>
                <w:sz w:val="23"/>
                <w:szCs w:val="23"/>
                <w:lang w:eastAsia="en-US"/>
              </w:rPr>
              <w:t>МО г. Бодайбо и района</w:t>
            </w:r>
          </w:p>
        </w:tc>
        <w:tc>
          <w:tcPr>
            <w:tcW w:w="532" w:type="dxa"/>
            <w:shd w:val="clear" w:color="auto" w:fill="auto"/>
          </w:tcPr>
          <w:p w:rsidR="00DF7334" w:rsidRPr="00F32E82" w:rsidRDefault="00DF7334" w:rsidP="00973BA7">
            <w:pPr>
              <w:spacing w:line="276" w:lineRule="auto"/>
              <w:ind w:left="-284" w:right="-43"/>
              <w:jc w:val="right"/>
              <w:rPr>
                <w:sz w:val="23"/>
                <w:szCs w:val="23"/>
              </w:rPr>
            </w:pPr>
            <w:r>
              <w:rPr>
                <w:sz w:val="23"/>
                <w:szCs w:val="23"/>
              </w:rPr>
              <w:t>4</w:t>
            </w:r>
          </w:p>
        </w:tc>
      </w:tr>
      <w:tr w:rsidR="00DF7334" w:rsidRPr="00F32E82" w:rsidTr="00973BA7">
        <w:trPr>
          <w:trHeight w:val="315"/>
        </w:trPr>
        <w:tc>
          <w:tcPr>
            <w:tcW w:w="9357" w:type="dxa"/>
            <w:shd w:val="clear" w:color="auto" w:fill="auto"/>
          </w:tcPr>
          <w:p w:rsidR="00DF7334" w:rsidRPr="00F32E82" w:rsidRDefault="00DF7334" w:rsidP="00973BA7">
            <w:pPr>
              <w:spacing w:line="276" w:lineRule="auto"/>
              <w:ind w:left="176" w:firstLine="567"/>
              <w:jc w:val="both"/>
              <w:rPr>
                <w:spacing w:val="-6"/>
                <w:sz w:val="23"/>
                <w:szCs w:val="23"/>
              </w:rPr>
            </w:pPr>
            <w:r w:rsidRPr="00F32E82">
              <w:rPr>
                <w:rFonts w:eastAsiaTheme="minorHAnsi"/>
                <w:b/>
                <w:bCs/>
                <w:sz w:val="23"/>
                <w:szCs w:val="23"/>
                <w:lang w:eastAsia="en-US"/>
              </w:rPr>
              <w:t>1.2.</w:t>
            </w:r>
            <w:r w:rsidRPr="00F32E82">
              <w:rPr>
                <w:rFonts w:eastAsiaTheme="minorHAnsi"/>
                <w:bCs/>
                <w:sz w:val="23"/>
                <w:szCs w:val="23"/>
                <w:lang w:eastAsia="en-US"/>
              </w:rPr>
              <w:t xml:space="preserve"> Расчётные показатели минимально допустимого уровня обеспеченности объе</w:t>
            </w:r>
            <w:r w:rsidRPr="00F32E82">
              <w:rPr>
                <w:rFonts w:eastAsiaTheme="minorHAnsi"/>
                <w:bCs/>
                <w:sz w:val="23"/>
                <w:szCs w:val="23"/>
                <w:lang w:eastAsia="en-US"/>
              </w:rPr>
              <w:t>к</w:t>
            </w:r>
            <w:r w:rsidRPr="00F32E82">
              <w:rPr>
                <w:rFonts w:eastAsiaTheme="minorHAnsi"/>
                <w:bCs/>
                <w:sz w:val="23"/>
                <w:szCs w:val="23"/>
                <w:lang w:eastAsia="en-US"/>
              </w:rPr>
              <w:t>тами в области автомобильных дорог местного значения</w:t>
            </w:r>
            <w:r>
              <w:rPr>
                <w:rFonts w:eastAsiaTheme="minorHAnsi"/>
                <w:bCs/>
                <w:sz w:val="23"/>
                <w:szCs w:val="23"/>
                <w:lang w:eastAsia="en-US"/>
              </w:rPr>
              <w:t>, дорожного сервиса</w:t>
            </w:r>
            <w:r w:rsidRPr="00F32E82">
              <w:rPr>
                <w:rFonts w:eastAsiaTheme="minorHAnsi"/>
                <w:bCs/>
                <w:sz w:val="23"/>
                <w:szCs w:val="23"/>
                <w:lang w:eastAsia="en-US"/>
              </w:rPr>
              <w:t xml:space="preserve"> и показатели максимально допустимого уровня территориальной доступности таких объектов для нас</w:t>
            </w:r>
            <w:r w:rsidRPr="00F32E82">
              <w:rPr>
                <w:rFonts w:eastAsiaTheme="minorHAnsi"/>
                <w:bCs/>
                <w:sz w:val="23"/>
                <w:szCs w:val="23"/>
                <w:lang w:eastAsia="en-US"/>
              </w:rPr>
              <w:t>е</w:t>
            </w:r>
            <w:r w:rsidRPr="00F32E82">
              <w:rPr>
                <w:rFonts w:eastAsiaTheme="minorHAnsi"/>
                <w:bCs/>
                <w:sz w:val="23"/>
                <w:szCs w:val="23"/>
                <w:lang w:eastAsia="en-US"/>
              </w:rPr>
              <w:t xml:space="preserve">ления </w:t>
            </w:r>
            <w:r>
              <w:rPr>
                <w:rFonts w:eastAsiaTheme="minorHAnsi"/>
                <w:bCs/>
                <w:sz w:val="23"/>
                <w:szCs w:val="23"/>
                <w:lang w:eastAsia="en-US"/>
              </w:rPr>
              <w:t>МО г. Бодайбо и района</w:t>
            </w:r>
          </w:p>
        </w:tc>
        <w:tc>
          <w:tcPr>
            <w:tcW w:w="532" w:type="dxa"/>
            <w:shd w:val="clear" w:color="auto" w:fill="auto"/>
          </w:tcPr>
          <w:p w:rsidR="00DF7334" w:rsidRPr="00DF7334" w:rsidRDefault="00DF7334" w:rsidP="00973BA7">
            <w:pPr>
              <w:spacing w:line="276" w:lineRule="auto"/>
              <w:ind w:left="-284" w:right="-43"/>
              <w:jc w:val="right"/>
              <w:rPr>
                <w:sz w:val="23"/>
                <w:szCs w:val="23"/>
              </w:rPr>
            </w:pPr>
            <w:r>
              <w:rPr>
                <w:sz w:val="23"/>
                <w:szCs w:val="23"/>
              </w:rPr>
              <w:t>5</w:t>
            </w:r>
          </w:p>
        </w:tc>
      </w:tr>
      <w:tr w:rsidR="00DF7334" w:rsidRPr="00F32E82" w:rsidTr="00973BA7">
        <w:trPr>
          <w:trHeight w:val="315"/>
        </w:trPr>
        <w:tc>
          <w:tcPr>
            <w:tcW w:w="9357" w:type="dxa"/>
            <w:shd w:val="clear" w:color="auto" w:fill="auto"/>
          </w:tcPr>
          <w:p w:rsidR="00DF7334" w:rsidRPr="00F32E82" w:rsidRDefault="00DF7334" w:rsidP="00973BA7">
            <w:pPr>
              <w:autoSpaceDE w:val="0"/>
              <w:autoSpaceDN w:val="0"/>
              <w:adjustRightInd w:val="0"/>
              <w:spacing w:line="276" w:lineRule="auto"/>
              <w:ind w:left="176" w:firstLine="567"/>
              <w:jc w:val="both"/>
              <w:rPr>
                <w:spacing w:val="-6"/>
                <w:sz w:val="23"/>
                <w:szCs w:val="23"/>
              </w:rPr>
            </w:pPr>
            <w:r w:rsidRPr="00F32E82">
              <w:rPr>
                <w:rFonts w:eastAsiaTheme="minorHAnsi"/>
                <w:b/>
                <w:bCs/>
                <w:sz w:val="23"/>
                <w:szCs w:val="23"/>
                <w:lang w:eastAsia="en-US"/>
              </w:rPr>
              <w:t>1.3.</w:t>
            </w:r>
            <w:r w:rsidRPr="00F32E82">
              <w:rPr>
                <w:rFonts w:eastAsiaTheme="minorHAnsi"/>
                <w:bCs/>
                <w:sz w:val="23"/>
                <w:szCs w:val="23"/>
                <w:lang w:eastAsia="en-US"/>
              </w:rPr>
              <w:t xml:space="preserve"> Расчётные показатели минимально допустимого уровня обеспеченности объе</w:t>
            </w:r>
            <w:r w:rsidRPr="00F32E82">
              <w:rPr>
                <w:rFonts w:eastAsiaTheme="minorHAnsi"/>
                <w:bCs/>
                <w:sz w:val="23"/>
                <w:szCs w:val="23"/>
                <w:lang w:eastAsia="en-US"/>
              </w:rPr>
              <w:t>к</w:t>
            </w:r>
            <w:r w:rsidRPr="00F32E82">
              <w:rPr>
                <w:rFonts w:eastAsiaTheme="minorHAnsi"/>
                <w:bCs/>
                <w:sz w:val="23"/>
                <w:szCs w:val="23"/>
                <w:lang w:eastAsia="en-US"/>
              </w:rPr>
              <w:t xml:space="preserve">тами местного значения в области образования и показатели максимально допустимого уровня территориальной доступности таких объектов для населения </w:t>
            </w:r>
            <w:r>
              <w:rPr>
                <w:rFonts w:eastAsiaTheme="minorHAnsi"/>
                <w:bCs/>
                <w:sz w:val="23"/>
                <w:szCs w:val="23"/>
                <w:lang w:eastAsia="en-US"/>
              </w:rPr>
              <w:t>МО г. Бодайбо и ра</w:t>
            </w:r>
            <w:r>
              <w:rPr>
                <w:rFonts w:eastAsiaTheme="minorHAnsi"/>
                <w:bCs/>
                <w:sz w:val="23"/>
                <w:szCs w:val="23"/>
                <w:lang w:eastAsia="en-US"/>
              </w:rPr>
              <w:t>й</w:t>
            </w:r>
            <w:r>
              <w:rPr>
                <w:rFonts w:eastAsiaTheme="minorHAnsi"/>
                <w:bCs/>
                <w:sz w:val="23"/>
                <w:szCs w:val="23"/>
                <w:lang w:eastAsia="en-US"/>
              </w:rPr>
              <w:t>она</w:t>
            </w:r>
          </w:p>
        </w:tc>
        <w:tc>
          <w:tcPr>
            <w:tcW w:w="532" w:type="dxa"/>
            <w:shd w:val="clear" w:color="auto" w:fill="auto"/>
          </w:tcPr>
          <w:p w:rsidR="00DF7334" w:rsidRPr="00CD1980" w:rsidRDefault="00DF7334" w:rsidP="00973BA7">
            <w:pPr>
              <w:spacing w:line="276" w:lineRule="auto"/>
              <w:ind w:left="-284" w:right="-43"/>
              <w:jc w:val="right"/>
              <w:rPr>
                <w:sz w:val="23"/>
                <w:szCs w:val="23"/>
              </w:rPr>
            </w:pPr>
            <w:r>
              <w:rPr>
                <w:sz w:val="23"/>
                <w:szCs w:val="23"/>
              </w:rPr>
              <w:t>6</w:t>
            </w:r>
          </w:p>
        </w:tc>
      </w:tr>
      <w:tr w:rsidR="00DF7334" w:rsidRPr="00F32E82" w:rsidTr="00973BA7">
        <w:trPr>
          <w:trHeight w:val="315"/>
        </w:trPr>
        <w:tc>
          <w:tcPr>
            <w:tcW w:w="9357" w:type="dxa"/>
            <w:shd w:val="clear" w:color="auto" w:fill="auto"/>
          </w:tcPr>
          <w:p w:rsidR="00DF7334" w:rsidRPr="00F32E82" w:rsidRDefault="00DF7334" w:rsidP="00973BA7">
            <w:pPr>
              <w:spacing w:line="276" w:lineRule="auto"/>
              <w:ind w:left="176" w:firstLine="567"/>
              <w:jc w:val="both"/>
              <w:rPr>
                <w:spacing w:val="-6"/>
                <w:sz w:val="23"/>
                <w:szCs w:val="23"/>
              </w:rPr>
            </w:pPr>
            <w:r w:rsidRPr="00F32E82">
              <w:rPr>
                <w:rFonts w:eastAsiaTheme="minorHAnsi"/>
                <w:b/>
                <w:bCs/>
                <w:sz w:val="23"/>
                <w:szCs w:val="23"/>
                <w:lang w:eastAsia="en-US"/>
              </w:rPr>
              <w:t>1.4.</w:t>
            </w:r>
            <w:r w:rsidRPr="00F32E82">
              <w:rPr>
                <w:rFonts w:eastAsiaTheme="minorHAnsi"/>
                <w:bCs/>
                <w:sz w:val="23"/>
                <w:szCs w:val="23"/>
                <w:lang w:eastAsia="en-US"/>
              </w:rPr>
              <w:t xml:space="preserve"> Расчётные показатели минимально допустимого уровня обеспеченности объе</w:t>
            </w:r>
            <w:r w:rsidRPr="00F32E82">
              <w:rPr>
                <w:rFonts w:eastAsiaTheme="minorHAnsi"/>
                <w:bCs/>
                <w:sz w:val="23"/>
                <w:szCs w:val="23"/>
                <w:lang w:eastAsia="en-US"/>
              </w:rPr>
              <w:t>к</w:t>
            </w:r>
            <w:r w:rsidRPr="00F32E82">
              <w:rPr>
                <w:rFonts w:eastAsiaTheme="minorHAnsi"/>
                <w:bCs/>
                <w:sz w:val="23"/>
                <w:szCs w:val="23"/>
                <w:lang w:eastAsia="en-US"/>
              </w:rPr>
              <w:t xml:space="preserve">тами местного значения в области физической культуры и </w:t>
            </w:r>
            <w:r>
              <w:rPr>
                <w:rFonts w:eastAsiaTheme="minorHAnsi"/>
                <w:bCs/>
                <w:sz w:val="23"/>
                <w:szCs w:val="23"/>
                <w:lang w:eastAsia="en-US"/>
              </w:rPr>
              <w:t xml:space="preserve">массового </w:t>
            </w:r>
            <w:r w:rsidRPr="00F32E82">
              <w:rPr>
                <w:rFonts w:eastAsiaTheme="minorHAnsi"/>
                <w:bCs/>
                <w:sz w:val="23"/>
                <w:szCs w:val="23"/>
                <w:lang w:eastAsia="en-US"/>
              </w:rPr>
              <w:t>спорта и показатели максимально допустимого уровня территориальной доступности таких объектов для нас</w:t>
            </w:r>
            <w:r w:rsidRPr="00F32E82">
              <w:rPr>
                <w:rFonts w:eastAsiaTheme="minorHAnsi"/>
                <w:bCs/>
                <w:sz w:val="23"/>
                <w:szCs w:val="23"/>
                <w:lang w:eastAsia="en-US"/>
              </w:rPr>
              <w:t>е</w:t>
            </w:r>
            <w:r w:rsidRPr="00F32E82">
              <w:rPr>
                <w:rFonts w:eastAsiaTheme="minorHAnsi"/>
                <w:bCs/>
                <w:sz w:val="23"/>
                <w:szCs w:val="23"/>
                <w:lang w:eastAsia="en-US"/>
              </w:rPr>
              <w:t xml:space="preserve">ления </w:t>
            </w:r>
            <w:r>
              <w:rPr>
                <w:rFonts w:eastAsiaTheme="minorHAnsi"/>
                <w:bCs/>
                <w:sz w:val="23"/>
                <w:szCs w:val="23"/>
                <w:lang w:eastAsia="en-US"/>
              </w:rPr>
              <w:t>МО г. Бодайбо и района</w:t>
            </w:r>
          </w:p>
        </w:tc>
        <w:tc>
          <w:tcPr>
            <w:tcW w:w="532" w:type="dxa"/>
            <w:shd w:val="clear" w:color="auto" w:fill="auto"/>
          </w:tcPr>
          <w:p w:rsidR="00DF7334" w:rsidRPr="00CD1980" w:rsidRDefault="00DF7334" w:rsidP="00973BA7">
            <w:pPr>
              <w:spacing w:line="276" w:lineRule="auto"/>
              <w:ind w:left="-284" w:right="-43"/>
              <w:jc w:val="right"/>
              <w:rPr>
                <w:sz w:val="23"/>
                <w:szCs w:val="23"/>
              </w:rPr>
            </w:pPr>
            <w:r>
              <w:rPr>
                <w:sz w:val="23"/>
                <w:szCs w:val="23"/>
              </w:rPr>
              <w:t>7</w:t>
            </w:r>
          </w:p>
        </w:tc>
      </w:tr>
      <w:tr w:rsidR="00DF7334" w:rsidRPr="00F32E82" w:rsidTr="00973BA7">
        <w:trPr>
          <w:trHeight w:val="315"/>
        </w:trPr>
        <w:tc>
          <w:tcPr>
            <w:tcW w:w="9357" w:type="dxa"/>
            <w:shd w:val="clear" w:color="auto" w:fill="auto"/>
          </w:tcPr>
          <w:p w:rsidR="00DF7334" w:rsidRPr="00F32E82" w:rsidRDefault="00DF7334" w:rsidP="00973BA7">
            <w:pPr>
              <w:spacing w:line="276" w:lineRule="auto"/>
              <w:ind w:left="176" w:firstLine="567"/>
              <w:jc w:val="both"/>
              <w:rPr>
                <w:spacing w:val="-6"/>
                <w:sz w:val="23"/>
                <w:szCs w:val="23"/>
              </w:rPr>
            </w:pPr>
            <w:r w:rsidRPr="00F32E82">
              <w:rPr>
                <w:rFonts w:eastAsiaTheme="minorHAnsi"/>
                <w:b/>
                <w:bCs/>
                <w:sz w:val="23"/>
                <w:szCs w:val="23"/>
                <w:lang w:eastAsia="en-US"/>
              </w:rPr>
              <w:t>1.5.</w:t>
            </w:r>
            <w:r w:rsidRPr="00F32E82">
              <w:rPr>
                <w:rFonts w:eastAsiaTheme="minorHAnsi"/>
                <w:bCs/>
                <w:sz w:val="23"/>
                <w:szCs w:val="23"/>
                <w:lang w:eastAsia="en-US"/>
              </w:rPr>
              <w:t xml:space="preserve"> Расчётные показатели минимально допустимого уровня обеспеченности объе</w:t>
            </w:r>
            <w:r w:rsidRPr="00F32E82">
              <w:rPr>
                <w:rFonts w:eastAsiaTheme="minorHAnsi"/>
                <w:bCs/>
                <w:sz w:val="23"/>
                <w:szCs w:val="23"/>
                <w:lang w:eastAsia="en-US"/>
              </w:rPr>
              <w:t>к</w:t>
            </w:r>
            <w:r w:rsidRPr="00F32E82">
              <w:rPr>
                <w:rFonts w:eastAsiaTheme="minorHAnsi"/>
                <w:bCs/>
                <w:sz w:val="23"/>
                <w:szCs w:val="23"/>
                <w:lang w:eastAsia="en-US"/>
              </w:rPr>
              <w:t xml:space="preserve">тами местного значения в области утилизации, обезвреживания, размещения твердых коммунальных отходов и показатели максимально допустимого уровня территориальной доступности таких объектов для населения </w:t>
            </w:r>
            <w:r>
              <w:rPr>
                <w:rFonts w:eastAsiaTheme="minorHAnsi"/>
                <w:bCs/>
                <w:sz w:val="23"/>
                <w:szCs w:val="23"/>
                <w:lang w:eastAsia="en-US"/>
              </w:rPr>
              <w:t>МО г. Бодайбо и района</w:t>
            </w:r>
          </w:p>
        </w:tc>
        <w:tc>
          <w:tcPr>
            <w:tcW w:w="532" w:type="dxa"/>
            <w:shd w:val="clear" w:color="auto" w:fill="auto"/>
          </w:tcPr>
          <w:p w:rsidR="00DF7334" w:rsidRPr="00CD1980" w:rsidRDefault="00DF7334" w:rsidP="00973BA7">
            <w:pPr>
              <w:spacing w:line="276" w:lineRule="auto"/>
              <w:ind w:left="-284" w:right="-43"/>
              <w:jc w:val="right"/>
              <w:rPr>
                <w:sz w:val="23"/>
                <w:szCs w:val="23"/>
              </w:rPr>
            </w:pPr>
            <w:r>
              <w:rPr>
                <w:sz w:val="23"/>
                <w:szCs w:val="23"/>
              </w:rPr>
              <w:t>9</w:t>
            </w:r>
          </w:p>
        </w:tc>
      </w:tr>
      <w:tr w:rsidR="00DF7334" w:rsidRPr="00F32E82" w:rsidTr="00973BA7">
        <w:trPr>
          <w:trHeight w:val="877"/>
        </w:trPr>
        <w:tc>
          <w:tcPr>
            <w:tcW w:w="9357" w:type="dxa"/>
            <w:shd w:val="clear" w:color="auto" w:fill="auto"/>
          </w:tcPr>
          <w:p w:rsidR="00DF7334" w:rsidRPr="00F32E82" w:rsidRDefault="00DF7334" w:rsidP="00973BA7">
            <w:pPr>
              <w:spacing w:line="276" w:lineRule="auto"/>
              <w:ind w:left="176" w:firstLine="567"/>
              <w:jc w:val="both"/>
              <w:rPr>
                <w:spacing w:val="-6"/>
                <w:sz w:val="23"/>
                <w:szCs w:val="23"/>
              </w:rPr>
            </w:pPr>
            <w:r w:rsidRPr="00F32E82">
              <w:rPr>
                <w:rFonts w:eastAsiaTheme="minorHAnsi"/>
                <w:b/>
                <w:bCs/>
                <w:sz w:val="23"/>
                <w:szCs w:val="23"/>
                <w:lang w:eastAsia="en-US"/>
              </w:rPr>
              <w:t>1.6.</w:t>
            </w:r>
            <w:r w:rsidRPr="00F32E82">
              <w:rPr>
                <w:rFonts w:eastAsiaTheme="minorHAnsi"/>
                <w:bCs/>
                <w:sz w:val="23"/>
                <w:szCs w:val="23"/>
                <w:lang w:eastAsia="en-US"/>
              </w:rPr>
              <w:t xml:space="preserve"> Расчётные   показатели   минимально   допустимого   уровня обеспеченности объектами в иных областях, связанных с решением вопросов местного значения </w:t>
            </w:r>
            <w:r>
              <w:rPr>
                <w:rFonts w:eastAsiaTheme="minorHAnsi"/>
                <w:bCs/>
                <w:sz w:val="23"/>
                <w:szCs w:val="23"/>
                <w:lang w:eastAsia="en-US"/>
              </w:rPr>
              <w:t>МО г. Бодайбо и района</w:t>
            </w:r>
          </w:p>
        </w:tc>
        <w:tc>
          <w:tcPr>
            <w:tcW w:w="532" w:type="dxa"/>
            <w:shd w:val="clear" w:color="auto" w:fill="auto"/>
          </w:tcPr>
          <w:p w:rsidR="00DF7334" w:rsidRPr="00CD1980" w:rsidRDefault="00DF7334" w:rsidP="00973BA7">
            <w:pPr>
              <w:spacing w:line="276" w:lineRule="auto"/>
              <w:ind w:left="-284" w:right="-43"/>
              <w:jc w:val="right"/>
              <w:rPr>
                <w:sz w:val="23"/>
                <w:szCs w:val="23"/>
              </w:rPr>
            </w:pPr>
            <w:r>
              <w:rPr>
                <w:sz w:val="23"/>
                <w:szCs w:val="23"/>
              </w:rPr>
              <w:t>9</w:t>
            </w:r>
          </w:p>
          <w:p w:rsidR="00DF7334" w:rsidRPr="00F32E82" w:rsidRDefault="00DF7334" w:rsidP="00973BA7">
            <w:pPr>
              <w:spacing w:line="276" w:lineRule="auto"/>
              <w:ind w:left="-284" w:right="-43"/>
              <w:jc w:val="right"/>
              <w:rPr>
                <w:sz w:val="23"/>
                <w:szCs w:val="23"/>
                <w:lang w:val="en-US"/>
              </w:rPr>
            </w:pPr>
          </w:p>
        </w:tc>
      </w:tr>
      <w:tr w:rsidR="00DF7334" w:rsidRPr="00F32E82" w:rsidTr="00973BA7">
        <w:trPr>
          <w:trHeight w:val="877"/>
        </w:trPr>
        <w:tc>
          <w:tcPr>
            <w:tcW w:w="9357" w:type="dxa"/>
            <w:shd w:val="clear" w:color="auto" w:fill="auto"/>
          </w:tcPr>
          <w:p w:rsidR="00DF7334" w:rsidRPr="00CD1980" w:rsidRDefault="00DF7334" w:rsidP="00973BA7">
            <w:pPr>
              <w:spacing w:line="276" w:lineRule="auto"/>
              <w:ind w:left="1169"/>
              <w:jc w:val="both"/>
              <w:rPr>
                <w:rFonts w:eastAsiaTheme="minorHAnsi"/>
                <w:bCs/>
                <w:sz w:val="23"/>
                <w:szCs w:val="23"/>
                <w:lang w:eastAsia="en-US"/>
              </w:rPr>
            </w:pPr>
            <w:r>
              <w:rPr>
                <w:rFonts w:eastAsiaTheme="minorHAnsi"/>
                <w:b/>
                <w:bCs/>
                <w:sz w:val="23"/>
                <w:szCs w:val="23"/>
                <w:lang w:eastAsia="en-US"/>
              </w:rPr>
              <w:t xml:space="preserve">1.6.1. </w:t>
            </w:r>
            <w:r w:rsidRPr="00453A9B">
              <w:rPr>
                <w:rFonts w:eastAsia="Calibri"/>
                <w:bCs/>
                <w:lang w:eastAsia="en-US"/>
              </w:rPr>
              <w:t>Расчётные показатели минимально допустимого уровня обеспеченн</w:t>
            </w:r>
            <w:r w:rsidRPr="00453A9B">
              <w:rPr>
                <w:rFonts w:eastAsia="Calibri"/>
                <w:bCs/>
                <w:lang w:eastAsia="en-US"/>
              </w:rPr>
              <w:t>о</w:t>
            </w:r>
            <w:r w:rsidRPr="00453A9B">
              <w:rPr>
                <w:rFonts w:eastAsia="Calibri"/>
                <w:bCs/>
                <w:lang w:eastAsia="en-US"/>
              </w:rPr>
              <w:t xml:space="preserve">сти объектами местного значения в </w:t>
            </w:r>
            <w:r>
              <w:rPr>
                <w:rFonts w:eastAsia="Calibri"/>
                <w:bCs/>
                <w:lang w:eastAsia="en-US"/>
              </w:rPr>
              <w:t>области</w:t>
            </w:r>
            <w:r w:rsidRPr="00453A9B">
              <w:rPr>
                <w:rFonts w:eastAsia="Calibri"/>
                <w:bCs/>
                <w:lang w:eastAsia="en-US"/>
              </w:rPr>
              <w:t xml:space="preserve"> культуры</w:t>
            </w:r>
            <w:r>
              <w:rPr>
                <w:rFonts w:eastAsia="Calibri"/>
                <w:bCs/>
                <w:lang w:eastAsia="en-US"/>
              </w:rPr>
              <w:t xml:space="preserve"> и искусства </w:t>
            </w:r>
            <w:r w:rsidRPr="00453A9B">
              <w:rPr>
                <w:rFonts w:eastAsia="Calibri"/>
                <w:bCs/>
                <w:lang w:eastAsia="en-US"/>
              </w:rPr>
              <w:t>и показ</w:t>
            </w:r>
            <w:r w:rsidRPr="00453A9B">
              <w:rPr>
                <w:rFonts w:eastAsia="Calibri"/>
                <w:bCs/>
                <w:lang w:eastAsia="en-US"/>
              </w:rPr>
              <w:t>а</w:t>
            </w:r>
            <w:r w:rsidRPr="00453A9B">
              <w:rPr>
                <w:rFonts w:eastAsia="Calibri"/>
                <w:bCs/>
                <w:lang w:eastAsia="en-US"/>
              </w:rPr>
              <w:t>тели максимально допустимого уровня территориальной доступности таких объектов</w:t>
            </w:r>
            <w:r>
              <w:rPr>
                <w:rFonts w:eastAsia="Calibri"/>
                <w:bCs/>
                <w:lang w:eastAsia="en-US"/>
              </w:rPr>
              <w:t xml:space="preserve"> </w:t>
            </w:r>
            <w:r w:rsidRPr="00F32E82">
              <w:rPr>
                <w:rFonts w:eastAsiaTheme="minorHAnsi"/>
                <w:bCs/>
                <w:sz w:val="23"/>
                <w:szCs w:val="23"/>
                <w:lang w:eastAsia="en-US"/>
              </w:rPr>
              <w:t xml:space="preserve">для населения </w:t>
            </w:r>
            <w:r>
              <w:rPr>
                <w:rFonts w:eastAsiaTheme="minorHAnsi"/>
                <w:bCs/>
                <w:sz w:val="23"/>
                <w:szCs w:val="23"/>
                <w:lang w:eastAsia="en-US"/>
              </w:rPr>
              <w:t>МО г. Бодайбо и района</w:t>
            </w:r>
          </w:p>
        </w:tc>
        <w:tc>
          <w:tcPr>
            <w:tcW w:w="532" w:type="dxa"/>
            <w:shd w:val="clear" w:color="auto" w:fill="auto"/>
          </w:tcPr>
          <w:p w:rsidR="00DF7334" w:rsidRPr="00453A9B" w:rsidRDefault="00DF7334" w:rsidP="00973BA7">
            <w:pPr>
              <w:spacing w:line="276" w:lineRule="auto"/>
              <w:ind w:left="-284" w:right="-43"/>
              <w:jc w:val="right"/>
              <w:rPr>
                <w:sz w:val="23"/>
                <w:szCs w:val="23"/>
              </w:rPr>
            </w:pPr>
            <w:r>
              <w:rPr>
                <w:sz w:val="23"/>
                <w:szCs w:val="23"/>
              </w:rPr>
              <w:t>9</w:t>
            </w:r>
          </w:p>
        </w:tc>
      </w:tr>
      <w:tr w:rsidR="00DF7334" w:rsidRPr="00F32E82" w:rsidTr="00973BA7">
        <w:trPr>
          <w:trHeight w:val="877"/>
        </w:trPr>
        <w:tc>
          <w:tcPr>
            <w:tcW w:w="9357" w:type="dxa"/>
            <w:shd w:val="clear" w:color="auto" w:fill="auto"/>
          </w:tcPr>
          <w:p w:rsidR="00DF7334" w:rsidRDefault="00DF7334" w:rsidP="00973BA7">
            <w:pPr>
              <w:spacing w:line="276" w:lineRule="auto"/>
              <w:ind w:left="1169"/>
              <w:jc w:val="both"/>
              <w:rPr>
                <w:rFonts w:eastAsiaTheme="minorHAnsi"/>
                <w:bCs/>
                <w:sz w:val="23"/>
                <w:szCs w:val="23"/>
                <w:lang w:eastAsia="en-US"/>
              </w:rPr>
            </w:pPr>
            <w:r>
              <w:rPr>
                <w:rFonts w:eastAsiaTheme="minorHAnsi"/>
                <w:b/>
                <w:bCs/>
                <w:sz w:val="23"/>
                <w:szCs w:val="23"/>
                <w:lang w:eastAsia="en-US"/>
              </w:rPr>
              <w:t xml:space="preserve">1.6.2. </w:t>
            </w:r>
            <w:r w:rsidRPr="00453A9B">
              <w:rPr>
                <w:rFonts w:eastAsia="Calibri"/>
                <w:bCs/>
                <w:lang w:eastAsia="en-US"/>
              </w:rPr>
              <w:t>Расчётные показатели минимально допустимого уровня обеспеченн</w:t>
            </w:r>
            <w:r w:rsidRPr="00453A9B">
              <w:rPr>
                <w:rFonts w:eastAsia="Calibri"/>
                <w:bCs/>
                <w:lang w:eastAsia="en-US"/>
              </w:rPr>
              <w:t>о</w:t>
            </w:r>
            <w:r w:rsidRPr="00453A9B">
              <w:rPr>
                <w:rFonts w:eastAsia="Calibri"/>
                <w:bCs/>
                <w:lang w:eastAsia="en-US"/>
              </w:rPr>
              <w:t xml:space="preserve">сти объектами местного значения в </w:t>
            </w:r>
            <w:r>
              <w:rPr>
                <w:rFonts w:eastAsia="Calibri"/>
                <w:bCs/>
                <w:lang w:eastAsia="en-US"/>
              </w:rPr>
              <w:t>области</w:t>
            </w:r>
            <w:r w:rsidRPr="00453A9B">
              <w:rPr>
                <w:rFonts w:eastAsia="Calibri"/>
                <w:bCs/>
                <w:lang w:eastAsia="en-US"/>
              </w:rPr>
              <w:t xml:space="preserve"> </w:t>
            </w:r>
            <w:r>
              <w:rPr>
                <w:rFonts w:eastAsia="Calibri"/>
                <w:bCs/>
                <w:lang w:eastAsia="en-US"/>
              </w:rPr>
              <w:t xml:space="preserve">архивного дела </w:t>
            </w:r>
            <w:r w:rsidRPr="00453A9B">
              <w:rPr>
                <w:rFonts w:eastAsia="Calibri"/>
                <w:bCs/>
                <w:lang w:eastAsia="en-US"/>
              </w:rPr>
              <w:t>и показатели максимально допустимого уровня территориальной доступности таких об</w:t>
            </w:r>
            <w:r w:rsidRPr="00453A9B">
              <w:rPr>
                <w:rFonts w:eastAsia="Calibri"/>
                <w:bCs/>
                <w:lang w:eastAsia="en-US"/>
              </w:rPr>
              <w:t>ъ</w:t>
            </w:r>
            <w:r w:rsidRPr="00453A9B">
              <w:rPr>
                <w:rFonts w:eastAsia="Calibri"/>
                <w:bCs/>
                <w:lang w:eastAsia="en-US"/>
              </w:rPr>
              <w:t>ектов</w:t>
            </w:r>
            <w:r>
              <w:rPr>
                <w:rFonts w:eastAsia="Calibri"/>
                <w:bCs/>
                <w:lang w:eastAsia="en-US"/>
              </w:rPr>
              <w:t xml:space="preserve"> </w:t>
            </w:r>
            <w:r w:rsidRPr="00F32E82">
              <w:rPr>
                <w:rFonts w:eastAsiaTheme="minorHAnsi"/>
                <w:bCs/>
                <w:sz w:val="23"/>
                <w:szCs w:val="23"/>
                <w:lang w:eastAsia="en-US"/>
              </w:rPr>
              <w:t xml:space="preserve">для населения </w:t>
            </w:r>
            <w:r>
              <w:rPr>
                <w:rFonts w:eastAsiaTheme="minorHAnsi"/>
                <w:bCs/>
                <w:sz w:val="23"/>
                <w:szCs w:val="23"/>
                <w:lang w:eastAsia="en-US"/>
              </w:rPr>
              <w:t>МО г. Бодайбо и района</w:t>
            </w:r>
          </w:p>
          <w:p w:rsidR="00DF7334" w:rsidRDefault="00DF7334" w:rsidP="00973BA7">
            <w:pPr>
              <w:spacing w:line="276" w:lineRule="auto"/>
              <w:ind w:left="1169"/>
              <w:jc w:val="both"/>
              <w:rPr>
                <w:rFonts w:eastAsiaTheme="minorHAnsi"/>
                <w:b/>
                <w:bCs/>
                <w:sz w:val="23"/>
                <w:szCs w:val="23"/>
                <w:lang w:eastAsia="en-US"/>
              </w:rPr>
            </w:pPr>
          </w:p>
        </w:tc>
        <w:tc>
          <w:tcPr>
            <w:tcW w:w="532" w:type="dxa"/>
            <w:shd w:val="clear" w:color="auto" w:fill="auto"/>
          </w:tcPr>
          <w:p w:rsidR="00DF7334" w:rsidRDefault="00DF7334" w:rsidP="00DF7334">
            <w:pPr>
              <w:spacing w:line="276" w:lineRule="auto"/>
              <w:ind w:left="-284" w:right="-43"/>
              <w:jc w:val="right"/>
              <w:rPr>
                <w:sz w:val="23"/>
                <w:szCs w:val="23"/>
              </w:rPr>
            </w:pPr>
            <w:r>
              <w:rPr>
                <w:sz w:val="23"/>
                <w:szCs w:val="23"/>
              </w:rPr>
              <w:t>11</w:t>
            </w:r>
          </w:p>
        </w:tc>
      </w:tr>
      <w:tr w:rsidR="00DF7334" w:rsidRPr="00F32E82" w:rsidTr="00973BA7">
        <w:trPr>
          <w:trHeight w:val="74"/>
        </w:trPr>
        <w:tc>
          <w:tcPr>
            <w:tcW w:w="9357" w:type="dxa"/>
            <w:shd w:val="clear" w:color="auto" w:fill="auto"/>
          </w:tcPr>
          <w:p w:rsidR="00DF7334" w:rsidRPr="00A02FE4" w:rsidRDefault="00DF7334" w:rsidP="00973BA7">
            <w:pPr>
              <w:spacing w:line="276" w:lineRule="auto"/>
              <w:ind w:left="210"/>
              <w:jc w:val="both"/>
              <w:rPr>
                <w:b/>
                <w:spacing w:val="-6"/>
                <w:sz w:val="23"/>
                <w:szCs w:val="23"/>
              </w:rPr>
            </w:pPr>
            <w:r w:rsidRPr="00F32E82">
              <w:rPr>
                <w:b/>
                <w:spacing w:val="-6"/>
                <w:sz w:val="23"/>
                <w:szCs w:val="23"/>
              </w:rPr>
              <w:t xml:space="preserve">2. Материалы по обоснованию расчётных показателей, содержащихся в основной части местных нормативов градостроительного проектирования </w:t>
            </w:r>
            <w:r w:rsidRPr="0077532A">
              <w:rPr>
                <w:rFonts w:eastAsiaTheme="minorHAnsi"/>
                <w:b/>
                <w:bCs/>
                <w:sz w:val="23"/>
                <w:szCs w:val="23"/>
                <w:lang w:eastAsia="en-US"/>
              </w:rPr>
              <w:t>МО г. Бодайбо и района</w:t>
            </w:r>
          </w:p>
        </w:tc>
        <w:tc>
          <w:tcPr>
            <w:tcW w:w="532" w:type="dxa"/>
            <w:shd w:val="clear" w:color="auto" w:fill="auto"/>
          </w:tcPr>
          <w:p w:rsidR="00DF7334" w:rsidRPr="00F32E82" w:rsidRDefault="00DF7334" w:rsidP="00DF7334">
            <w:pPr>
              <w:spacing w:line="276" w:lineRule="auto"/>
              <w:ind w:left="-284" w:right="-43"/>
              <w:jc w:val="right"/>
              <w:rPr>
                <w:sz w:val="23"/>
                <w:szCs w:val="23"/>
              </w:rPr>
            </w:pPr>
            <w:r>
              <w:rPr>
                <w:sz w:val="23"/>
                <w:szCs w:val="23"/>
              </w:rPr>
              <w:t>12</w:t>
            </w:r>
          </w:p>
        </w:tc>
      </w:tr>
      <w:tr w:rsidR="00DF7334" w:rsidRPr="00F32E82" w:rsidTr="00973BA7">
        <w:trPr>
          <w:trHeight w:val="315"/>
        </w:trPr>
        <w:tc>
          <w:tcPr>
            <w:tcW w:w="9357" w:type="dxa"/>
            <w:shd w:val="clear" w:color="auto" w:fill="auto"/>
          </w:tcPr>
          <w:p w:rsidR="00DF7334" w:rsidRPr="00F32E82" w:rsidRDefault="00DF7334" w:rsidP="00973BA7">
            <w:pPr>
              <w:spacing w:line="276" w:lineRule="auto"/>
              <w:ind w:left="210"/>
              <w:jc w:val="both"/>
              <w:rPr>
                <w:b/>
                <w:spacing w:val="-6"/>
                <w:sz w:val="23"/>
                <w:szCs w:val="23"/>
              </w:rPr>
            </w:pPr>
          </w:p>
          <w:p w:rsidR="00DF7334" w:rsidRPr="00F32E82" w:rsidRDefault="00DF7334" w:rsidP="00973BA7">
            <w:pPr>
              <w:spacing w:line="276" w:lineRule="auto"/>
              <w:ind w:left="210"/>
              <w:jc w:val="both"/>
              <w:rPr>
                <w:spacing w:val="-6"/>
                <w:sz w:val="23"/>
                <w:szCs w:val="23"/>
              </w:rPr>
            </w:pPr>
            <w:r>
              <w:rPr>
                <w:rFonts w:eastAsiaTheme="minorHAnsi"/>
                <w:b/>
                <w:bCs/>
                <w:sz w:val="23"/>
                <w:szCs w:val="23"/>
                <w:lang w:eastAsia="en-US"/>
              </w:rPr>
              <w:t xml:space="preserve">3. </w:t>
            </w:r>
            <w:r w:rsidRPr="00F32E82">
              <w:rPr>
                <w:rFonts w:eastAsiaTheme="minorHAnsi"/>
                <w:b/>
                <w:bCs/>
                <w:sz w:val="23"/>
                <w:szCs w:val="23"/>
                <w:lang w:eastAsia="en-US"/>
              </w:rPr>
              <w:t xml:space="preserve">Правила и область применения расчётных показателей, содержащихся в основной части местных нормативов градостроительного проектирования </w:t>
            </w:r>
            <w:r w:rsidRPr="0077532A">
              <w:rPr>
                <w:rFonts w:eastAsiaTheme="minorHAnsi"/>
                <w:b/>
                <w:bCs/>
                <w:sz w:val="23"/>
                <w:szCs w:val="23"/>
                <w:lang w:eastAsia="en-US"/>
              </w:rPr>
              <w:t>МО г. Бодайбо и района</w:t>
            </w:r>
          </w:p>
        </w:tc>
        <w:tc>
          <w:tcPr>
            <w:tcW w:w="532" w:type="dxa"/>
            <w:shd w:val="clear" w:color="auto" w:fill="auto"/>
          </w:tcPr>
          <w:p w:rsidR="00DF7334" w:rsidRDefault="00DF7334" w:rsidP="00973BA7">
            <w:pPr>
              <w:spacing w:line="276" w:lineRule="auto"/>
              <w:ind w:left="-284" w:right="-43"/>
              <w:jc w:val="right"/>
              <w:rPr>
                <w:sz w:val="23"/>
                <w:szCs w:val="23"/>
              </w:rPr>
            </w:pPr>
          </w:p>
          <w:p w:rsidR="00DF7334" w:rsidRPr="00F32E82" w:rsidRDefault="00DF7334" w:rsidP="00DF7334">
            <w:pPr>
              <w:spacing w:line="276" w:lineRule="auto"/>
              <w:ind w:left="-284" w:right="-43"/>
              <w:jc w:val="right"/>
              <w:rPr>
                <w:sz w:val="23"/>
                <w:szCs w:val="23"/>
              </w:rPr>
            </w:pPr>
            <w:r>
              <w:rPr>
                <w:sz w:val="23"/>
                <w:szCs w:val="23"/>
              </w:rPr>
              <w:t>2</w:t>
            </w:r>
            <w:bookmarkStart w:id="1" w:name="_GoBack"/>
            <w:bookmarkEnd w:id="1"/>
            <w:r>
              <w:rPr>
                <w:sz w:val="23"/>
                <w:szCs w:val="23"/>
              </w:rPr>
              <w:t>2</w:t>
            </w:r>
          </w:p>
        </w:tc>
      </w:tr>
    </w:tbl>
    <w:p w:rsidR="00EA4426" w:rsidRDefault="00EA4426" w:rsidP="00D5562C">
      <w:pPr>
        <w:autoSpaceDE w:val="0"/>
        <w:spacing w:line="276" w:lineRule="auto"/>
        <w:ind w:firstLine="851"/>
        <w:jc w:val="both"/>
        <w:rPr>
          <w:rFonts w:eastAsia="TimesNewRomanPSMT"/>
        </w:rPr>
      </w:pPr>
    </w:p>
    <w:sectPr w:rsidR="00EA4426" w:rsidSect="00BB734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3D5" w:rsidRDefault="00C803D5" w:rsidP="00BB7348">
      <w:r>
        <w:separator/>
      </w:r>
    </w:p>
  </w:endnote>
  <w:endnote w:type="continuationSeparator" w:id="0">
    <w:p w:rsidR="00C803D5" w:rsidRDefault="00C803D5"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7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8237075"/>
      <w:docPartObj>
        <w:docPartGallery w:val="Page Numbers (Bottom of Page)"/>
        <w:docPartUnique/>
      </w:docPartObj>
    </w:sdtPr>
    <w:sdtContent>
      <w:p w:rsidR="00877A32" w:rsidRDefault="00877A32" w:rsidP="00CC7264">
        <w:pPr>
          <w:pStyle w:val="ae"/>
          <w:tabs>
            <w:tab w:val="left" w:pos="8289"/>
          </w:tabs>
        </w:pPr>
        <w:r>
          <w:tab/>
        </w:r>
        <w:r>
          <w:tab/>
        </w:r>
        <w:r>
          <w:tab/>
        </w:r>
        <w:r w:rsidR="008949F4">
          <w:fldChar w:fldCharType="begin"/>
        </w:r>
        <w:r>
          <w:instrText>PAGE   \* MERGEFORMAT</w:instrText>
        </w:r>
        <w:r w:rsidR="008949F4">
          <w:fldChar w:fldCharType="separate"/>
        </w:r>
        <w:r w:rsidR="00DF7334">
          <w:rPr>
            <w:noProof/>
          </w:rPr>
          <w:t>2</w:t>
        </w:r>
        <w:r w:rsidR="008949F4">
          <w:rPr>
            <w:noProof/>
          </w:rPr>
          <w:fldChar w:fldCharType="end"/>
        </w:r>
      </w:p>
    </w:sdtContent>
  </w:sdt>
  <w:p w:rsidR="00877A32" w:rsidRDefault="00877A32">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3D5" w:rsidRDefault="00C803D5" w:rsidP="00BB7348">
      <w:r>
        <w:separator/>
      </w:r>
    </w:p>
  </w:footnote>
  <w:footnote w:type="continuationSeparator" w:id="0">
    <w:p w:rsidR="00C803D5" w:rsidRDefault="00C803D5" w:rsidP="00BB73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4"/>
    <w:multiLevelType w:val="multilevel"/>
    <w:tmpl w:val="AF9EBEDE"/>
    <w:name w:val="WW8Num9"/>
    <w:lvl w:ilvl="0">
      <w:start w:val="1"/>
      <w:numFmt w:val="decimal"/>
      <w:lvlText w:val="%1."/>
      <w:lvlJc w:val="left"/>
      <w:pPr>
        <w:tabs>
          <w:tab w:val="num" w:pos="927"/>
        </w:tabs>
        <w:ind w:left="927"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000000C"/>
    <w:multiLevelType w:val="singleLevel"/>
    <w:tmpl w:val="0000000C"/>
    <w:name w:val="WW8Num28"/>
    <w:lvl w:ilvl="0">
      <w:start w:val="1"/>
      <w:numFmt w:val="bullet"/>
      <w:lvlText w:val=""/>
      <w:lvlJc w:val="left"/>
      <w:pPr>
        <w:tabs>
          <w:tab w:val="num" w:pos="2205"/>
        </w:tabs>
        <w:ind w:left="2205" w:hanging="360"/>
      </w:pPr>
      <w:rPr>
        <w:rFonts w:ascii="Symbol" w:hAnsi="Symbol" w:cs="Times New Roman"/>
      </w:rPr>
    </w:lvl>
  </w:abstractNum>
  <w:abstractNum w:abstractNumId="3">
    <w:nsid w:val="00000029"/>
    <w:multiLevelType w:val="hybridMultilevel"/>
    <w:tmpl w:val="00004823"/>
    <w:lvl w:ilvl="0" w:tplc="000018BE">
      <w:start w:val="1"/>
      <w:numFmt w:val="bullet"/>
      <w:lvlText w:val="-"/>
      <w:lvlJc w:val="left"/>
      <w:pPr>
        <w:tabs>
          <w:tab w:val="num" w:pos="720"/>
        </w:tabs>
        <w:ind w:left="720" w:hanging="360"/>
      </w:p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99"/>
    <w:multiLevelType w:val="hybridMultilevel"/>
    <w:tmpl w:val="00000124"/>
    <w:lvl w:ilvl="0" w:tplc="0000305E">
      <w:start w:val="1"/>
      <w:numFmt w:val="bullet"/>
      <w:lvlText w:val="С"/>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BB3"/>
    <w:multiLevelType w:val="hybridMultilevel"/>
    <w:tmpl w:val="00002EA6"/>
    <w:lvl w:ilvl="0" w:tplc="000012DB">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3C"/>
    <w:multiLevelType w:val="hybridMultilevel"/>
    <w:tmpl w:val="00007E87"/>
    <w:lvl w:ilvl="0" w:tplc="0000390C">
      <w:start w:val="1"/>
      <w:numFmt w:val="bullet"/>
      <w:lvlText w:val="а"/>
      <w:lvlJc w:val="left"/>
      <w:pPr>
        <w:tabs>
          <w:tab w:val="num" w:pos="720"/>
        </w:tabs>
        <w:ind w:left="720" w:hanging="360"/>
      </w:pPr>
    </w:lvl>
    <w:lvl w:ilvl="1" w:tplc="00000F3E">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E1F"/>
    <w:multiLevelType w:val="hybridMultilevel"/>
    <w:tmpl w:val="00006E5D"/>
    <w:lvl w:ilvl="0" w:tplc="00001A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60D"/>
    <w:multiLevelType w:val="hybridMultilevel"/>
    <w:tmpl w:val="00006B89"/>
    <w:lvl w:ilvl="0" w:tplc="0000030A">
      <w:start w:val="1"/>
      <w:numFmt w:val="bullet"/>
      <w:lvlText w:val="-"/>
      <w:lvlJc w:val="left"/>
      <w:pPr>
        <w:tabs>
          <w:tab w:val="num" w:pos="720"/>
        </w:tabs>
        <w:ind w:left="720" w:hanging="360"/>
      </w:pPr>
    </w:lvl>
    <w:lvl w:ilvl="1" w:tplc="0000301C">
      <w:start w:val="1"/>
      <w:numFmt w:val="bullet"/>
      <w:lvlText w:val="-"/>
      <w:lvlJc w:val="left"/>
      <w:pPr>
        <w:tabs>
          <w:tab w:val="num" w:pos="1440"/>
        </w:tabs>
        <w:ind w:left="1440" w:hanging="360"/>
      </w:pPr>
    </w:lvl>
    <w:lvl w:ilvl="2" w:tplc="00000BDB">
      <w:start w:val="1"/>
      <w:numFmt w:val="bullet"/>
      <w:lvlText w:val="-"/>
      <w:lvlJc w:val="left"/>
      <w:pPr>
        <w:tabs>
          <w:tab w:val="num" w:pos="2160"/>
        </w:tabs>
        <w:ind w:left="2160" w:hanging="360"/>
      </w:pPr>
    </w:lvl>
    <w:lvl w:ilvl="3" w:tplc="000056AE">
      <w:start w:val="1"/>
      <w:numFmt w:val="bullet"/>
      <w:lvlText w:val="-"/>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40D"/>
    <w:multiLevelType w:val="hybridMultilevel"/>
    <w:tmpl w:val="0000491C"/>
    <w:lvl w:ilvl="0" w:tplc="00004D06">
      <w:start w:val="1"/>
      <w:numFmt w:val="bullet"/>
      <w:lvlText w:val="\endash "/>
      <w:lvlJc w:val="left"/>
      <w:pPr>
        <w:tabs>
          <w:tab w:val="num" w:pos="720"/>
        </w:tabs>
        <w:ind w:left="720" w:hanging="360"/>
      </w:pPr>
    </w:lvl>
    <w:lvl w:ilvl="1" w:tplc="00004DB7">
      <w:start w:val="1"/>
      <w:numFmt w:val="bullet"/>
      <w:lvlText w:val="В"/>
      <w:lvlJc w:val="left"/>
      <w:pPr>
        <w:tabs>
          <w:tab w:val="num" w:pos="1440"/>
        </w:tabs>
        <w:ind w:left="1440" w:hanging="360"/>
      </w:pPr>
    </w:lvl>
    <w:lvl w:ilvl="2" w:tplc="00001547">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AE1"/>
    <w:multiLevelType w:val="hybridMultilevel"/>
    <w:tmpl w:val="00003D6C"/>
    <w:lvl w:ilvl="0" w:tplc="00002CD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DC8"/>
    <w:multiLevelType w:val="hybridMultilevel"/>
    <w:tmpl w:val="00006443"/>
    <w:lvl w:ilvl="0" w:tplc="000066BB">
      <w:start w:val="1"/>
      <w:numFmt w:val="bullet"/>
      <w:lvlText w:val="в"/>
      <w:lvlJc w:val="left"/>
      <w:pPr>
        <w:tabs>
          <w:tab w:val="num" w:pos="720"/>
        </w:tabs>
        <w:ind w:left="720" w:hanging="360"/>
      </w:pPr>
    </w:lvl>
    <w:lvl w:ilvl="1" w:tplc="0000428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E45"/>
    <w:multiLevelType w:val="hybridMultilevel"/>
    <w:tmpl w:val="0000323B"/>
    <w:lvl w:ilvl="0" w:tplc="0000221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54DE"/>
    <w:multiLevelType w:val="hybridMultilevel"/>
    <w:tmpl w:val="000039B3"/>
    <w:lvl w:ilvl="0" w:tplc="00002D12">
      <w:start w:val="1"/>
      <w:numFmt w:val="bullet"/>
      <w:lvlText w:val="-"/>
      <w:lvlJc w:val="left"/>
      <w:pPr>
        <w:tabs>
          <w:tab w:val="num" w:pos="720"/>
        </w:tabs>
        <w:ind w:left="720" w:hanging="360"/>
      </w:pPr>
    </w:lvl>
    <w:lvl w:ilvl="1" w:tplc="0000074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3CB"/>
    <w:multiLevelType w:val="hybridMultilevel"/>
    <w:tmpl w:val="00006BFC"/>
    <w:lvl w:ilvl="0" w:tplc="00007F96">
      <w:start w:val="1"/>
      <w:numFmt w:val="bullet"/>
      <w:lvlText w:val="-"/>
      <w:lvlJc w:val="left"/>
      <w:pPr>
        <w:tabs>
          <w:tab w:val="num" w:pos="720"/>
        </w:tabs>
        <w:ind w:left="720" w:hanging="360"/>
      </w:pPr>
    </w:lvl>
    <w:lvl w:ilvl="1" w:tplc="00007FF5">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72AE"/>
    <w:multiLevelType w:val="hybridMultilevel"/>
    <w:tmpl w:val="00006952"/>
    <w:lvl w:ilvl="0" w:tplc="00005F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767D"/>
    <w:multiLevelType w:val="hybridMultilevel"/>
    <w:tmpl w:val="67E63F12"/>
    <w:lvl w:ilvl="0" w:tplc="00001238">
      <w:start w:val="1"/>
      <w:numFmt w:val="bullet"/>
      <w:lvlText w:val="в"/>
      <w:lvlJc w:val="left"/>
      <w:pPr>
        <w:tabs>
          <w:tab w:val="num" w:pos="720"/>
        </w:tabs>
        <w:ind w:left="720" w:hanging="360"/>
      </w:pPr>
    </w:lvl>
    <w:lvl w:ilvl="1" w:tplc="00003B2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38A7DE0"/>
    <w:multiLevelType w:val="hybridMultilevel"/>
    <w:tmpl w:val="7DFEDBA4"/>
    <w:lvl w:ilvl="0" w:tplc="154C52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049912D4"/>
    <w:multiLevelType w:val="hybridMultilevel"/>
    <w:tmpl w:val="F40CF634"/>
    <w:lvl w:ilvl="0" w:tplc="C77A07F0">
      <w:start w:val="1"/>
      <w:numFmt w:val="bullet"/>
      <w:lvlText w:val="-"/>
      <w:lvlJc w:val="left"/>
      <w:pPr>
        <w:tabs>
          <w:tab w:val="num" w:pos="1440"/>
        </w:tabs>
        <w:ind w:left="1440" w:hanging="360"/>
      </w:pPr>
      <w:rPr>
        <w:rFonts w:ascii="Courier New" w:hAnsi="Courier New" w:cs="Courier New"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1">
    <w:nsid w:val="04DF0B2C"/>
    <w:multiLevelType w:val="hybridMultilevel"/>
    <w:tmpl w:val="B414F5B0"/>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05FE7E3D"/>
    <w:multiLevelType w:val="hybridMultilevel"/>
    <w:tmpl w:val="7DBE5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6871ACC"/>
    <w:multiLevelType w:val="hybridMultilevel"/>
    <w:tmpl w:val="79DC4C58"/>
    <w:lvl w:ilvl="0" w:tplc="04190005">
      <w:start w:val="1"/>
      <w:numFmt w:val="bullet"/>
      <w:lvlText w:val=""/>
      <w:lvlJc w:val="left"/>
      <w:pPr>
        <w:tabs>
          <w:tab w:val="num" w:pos="2140"/>
        </w:tabs>
        <w:ind w:left="2140" w:hanging="360"/>
      </w:pPr>
      <w:rPr>
        <w:rFonts w:ascii="Wingdings" w:hAnsi="Wingdings" w:hint="default"/>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abstractNum w:abstractNumId="2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0E7E1F71"/>
    <w:multiLevelType w:val="hybridMultilevel"/>
    <w:tmpl w:val="F1E0CB70"/>
    <w:lvl w:ilvl="0" w:tplc="154C52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2DDB5C87"/>
    <w:multiLevelType w:val="hybridMultilevel"/>
    <w:tmpl w:val="BC3837FA"/>
    <w:lvl w:ilvl="0" w:tplc="154C52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394A1835"/>
    <w:multiLevelType w:val="hybridMultilevel"/>
    <w:tmpl w:val="4DFC2F00"/>
    <w:lvl w:ilvl="0" w:tplc="000018BE">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3D911A42"/>
    <w:multiLevelType w:val="multilevel"/>
    <w:tmpl w:val="636C9E3E"/>
    <w:lvl w:ilvl="0">
      <w:start w:val="1"/>
      <w:numFmt w:val="decimal"/>
      <w:lvlText w:val="%1."/>
      <w:lvlJc w:val="left"/>
      <w:pPr>
        <w:ind w:left="0" w:firstLine="567"/>
      </w:pPr>
      <w:rPr>
        <w:rFonts w:hint="default"/>
        <w:color w:val="auto"/>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b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29">
    <w:nsid w:val="478D2317"/>
    <w:multiLevelType w:val="hybridMultilevel"/>
    <w:tmpl w:val="B074E11A"/>
    <w:lvl w:ilvl="0" w:tplc="154C52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4ADD3CAC"/>
    <w:multiLevelType w:val="hybridMultilevel"/>
    <w:tmpl w:val="979CE374"/>
    <w:lvl w:ilvl="0" w:tplc="D988BBE4">
      <w:start w:val="1"/>
      <w:numFmt w:val="bullet"/>
      <w:lvlText w:val="-"/>
      <w:lvlJc w:val="left"/>
      <w:pPr>
        <w:tabs>
          <w:tab w:val="num" w:pos="2140"/>
        </w:tabs>
        <w:ind w:left="2140" w:hanging="360"/>
      </w:pPr>
      <w:rPr>
        <w:rFonts w:ascii="Arial" w:hAnsi="Arial" w:hint="default"/>
        <w:color w:val="auto"/>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abstractNum w:abstractNumId="31">
    <w:nsid w:val="4BD316C4"/>
    <w:multiLevelType w:val="hybridMultilevel"/>
    <w:tmpl w:val="34A612F4"/>
    <w:lvl w:ilvl="0" w:tplc="D988BBE4">
      <w:start w:val="1"/>
      <w:numFmt w:val="bullet"/>
      <w:lvlText w:val="-"/>
      <w:lvlJc w:val="left"/>
      <w:pPr>
        <w:tabs>
          <w:tab w:val="num" w:pos="1439"/>
        </w:tabs>
        <w:ind w:left="1439" w:hanging="360"/>
      </w:pPr>
      <w:rPr>
        <w:rFonts w:ascii="Arial" w:hAnsi="Aria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2">
    <w:nsid w:val="4E776490"/>
    <w:multiLevelType w:val="hybridMultilevel"/>
    <w:tmpl w:val="2EF4B26C"/>
    <w:lvl w:ilvl="0" w:tplc="00000004">
      <w:start w:val="1"/>
      <w:numFmt w:val="bullet"/>
      <w:lvlText w:val="-"/>
      <w:lvlJc w:val="left"/>
      <w:pPr>
        <w:ind w:left="360" w:hanging="360"/>
      </w:pPr>
      <w:rPr>
        <w:rFonts w:ascii="OpenSymbol" w:hAnsi="Open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4">
    <w:nsid w:val="53BC084C"/>
    <w:multiLevelType w:val="hybridMultilevel"/>
    <w:tmpl w:val="3DE856FE"/>
    <w:lvl w:ilvl="0" w:tplc="47587F5A">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54DE0D48"/>
    <w:multiLevelType w:val="hybridMultilevel"/>
    <w:tmpl w:val="F850B83E"/>
    <w:lvl w:ilvl="0" w:tplc="38AA3C5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55601535"/>
    <w:multiLevelType w:val="hybridMultilevel"/>
    <w:tmpl w:val="689CA662"/>
    <w:lvl w:ilvl="0" w:tplc="04190001">
      <w:start w:val="1"/>
      <w:numFmt w:val="bullet"/>
      <w:lvlText w:val=""/>
      <w:lvlJc w:val="left"/>
      <w:pPr>
        <w:tabs>
          <w:tab w:val="num" w:pos="720"/>
        </w:tabs>
        <w:ind w:left="720" w:hanging="360"/>
      </w:pPr>
      <w:rPr>
        <w:rFonts w:ascii="Symbol" w:hAnsi="Symbol" w:hint="default"/>
      </w:rPr>
    </w:lvl>
    <w:lvl w:ilvl="1" w:tplc="44364684">
      <w:start w:val="1"/>
      <w:numFmt w:val="bullet"/>
      <w:lvlText w:val="o"/>
      <w:lvlJc w:val="left"/>
      <w:pPr>
        <w:tabs>
          <w:tab w:val="num" w:pos="1440"/>
        </w:tabs>
        <w:ind w:left="1440" w:hanging="360"/>
      </w:pPr>
      <w:rPr>
        <w:rFonts w:ascii="Courier New" w:hAnsi="Courier New" w:cs="Courier New" w:hint="default"/>
        <w:color w:val="00000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5F8655B"/>
    <w:multiLevelType w:val="hybridMultilevel"/>
    <w:tmpl w:val="266EC792"/>
    <w:lvl w:ilvl="0" w:tplc="C77A07F0">
      <w:start w:val="1"/>
      <w:numFmt w:val="bullet"/>
      <w:lvlText w:val="-"/>
      <w:lvlJc w:val="left"/>
      <w:pPr>
        <w:tabs>
          <w:tab w:val="num" w:pos="1440"/>
        </w:tabs>
        <w:ind w:left="1440" w:hanging="360"/>
      </w:pPr>
      <w:rPr>
        <w:rFonts w:ascii="Courier New" w:hAnsi="Courier New" w:cs="Courier New"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8">
    <w:nsid w:val="581C029F"/>
    <w:multiLevelType w:val="hybridMultilevel"/>
    <w:tmpl w:val="95B23E3C"/>
    <w:lvl w:ilvl="0" w:tplc="000018BE">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isLgl/>
      <w:lvlText w:val="%1.%2"/>
      <w:lvlJc w:val="left"/>
      <w:pPr>
        <w:ind w:left="163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40">
    <w:nsid w:val="5AD84FA3"/>
    <w:multiLevelType w:val="hybridMultilevel"/>
    <w:tmpl w:val="00D8A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916184"/>
    <w:multiLevelType w:val="hybridMultilevel"/>
    <w:tmpl w:val="81F4DB1E"/>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2">
    <w:nsid w:val="621D47A1"/>
    <w:multiLevelType w:val="hybridMultilevel"/>
    <w:tmpl w:val="603661C0"/>
    <w:lvl w:ilvl="0" w:tplc="D988BBE4">
      <w:start w:val="1"/>
      <w:numFmt w:val="bullet"/>
      <w:lvlText w:val="-"/>
      <w:lvlJc w:val="left"/>
      <w:pPr>
        <w:tabs>
          <w:tab w:val="num" w:pos="2140"/>
        </w:tabs>
        <w:ind w:left="2140" w:hanging="360"/>
      </w:pPr>
      <w:rPr>
        <w:rFonts w:ascii="Arial" w:hAnsi="Arial" w:hint="default"/>
        <w:color w:val="auto"/>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abstractNum w:abstractNumId="43">
    <w:nsid w:val="7CF50D4A"/>
    <w:multiLevelType w:val="hybridMultilevel"/>
    <w:tmpl w:val="0C60009C"/>
    <w:lvl w:ilvl="0" w:tplc="D988BBE4">
      <w:start w:val="1"/>
      <w:numFmt w:val="bullet"/>
      <w:lvlText w:val="-"/>
      <w:lvlJc w:val="left"/>
      <w:pPr>
        <w:tabs>
          <w:tab w:val="num" w:pos="2140"/>
        </w:tabs>
        <w:ind w:left="2140" w:hanging="360"/>
      </w:pPr>
      <w:rPr>
        <w:rFonts w:ascii="Arial" w:hAnsi="Arial" w:hint="default"/>
        <w:color w:val="auto"/>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num w:numId="1">
    <w:abstractNumId w:val="26"/>
  </w:num>
  <w:num w:numId="2">
    <w:abstractNumId w:val="25"/>
  </w:num>
  <w:num w:numId="3">
    <w:abstractNumId w:val="29"/>
  </w:num>
  <w:num w:numId="4">
    <w:abstractNumId w:val="19"/>
  </w:num>
  <w:num w:numId="5">
    <w:abstractNumId w:val="1"/>
  </w:num>
  <w:num w:numId="6">
    <w:abstractNumId w:val="2"/>
  </w:num>
  <w:num w:numId="7">
    <w:abstractNumId w:val="28"/>
  </w:num>
  <w:num w:numId="8">
    <w:abstractNumId w:val="40"/>
  </w:num>
  <w:num w:numId="9">
    <w:abstractNumId w:val="22"/>
  </w:num>
  <w:num w:numId="10">
    <w:abstractNumId w:val="35"/>
  </w:num>
  <w:num w:numId="11">
    <w:abstractNumId w:val="39"/>
  </w:num>
  <w:num w:numId="12">
    <w:abstractNumId w:val="3"/>
  </w:num>
  <w:num w:numId="13">
    <w:abstractNumId w:val="12"/>
  </w:num>
  <w:num w:numId="14">
    <w:abstractNumId w:val="17"/>
  </w:num>
  <w:num w:numId="15">
    <w:abstractNumId w:val="7"/>
  </w:num>
  <w:num w:numId="16">
    <w:abstractNumId w:val="10"/>
  </w:num>
  <w:num w:numId="17">
    <w:abstractNumId w:val="5"/>
  </w:num>
  <w:num w:numId="18">
    <w:abstractNumId w:val="6"/>
  </w:num>
  <w:num w:numId="19">
    <w:abstractNumId w:val="4"/>
  </w:num>
  <w:num w:numId="20">
    <w:abstractNumId w:val="11"/>
  </w:num>
  <w:num w:numId="21">
    <w:abstractNumId w:val="15"/>
  </w:num>
  <w:num w:numId="22">
    <w:abstractNumId w:val="13"/>
  </w:num>
  <w:num w:numId="23">
    <w:abstractNumId w:val="18"/>
  </w:num>
  <w:num w:numId="24">
    <w:abstractNumId w:val="8"/>
  </w:num>
  <w:num w:numId="25">
    <w:abstractNumId w:val="16"/>
  </w:num>
  <w:num w:numId="26">
    <w:abstractNumId w:val="14"/>
  </w:num>
  <w:num w:numId="27">
    <w:abstractNumId w:val="9"/>
  </w:num>
  <w:num w:numId="28">
    <w:abstractNumId w:val="24"/>
  </w:num>
  <w:num w:numId="29">
    <w:abstractNumId w:val="0"/>
  </w:num>
  <w:num w:numId="30">
    <w:abstractNumId w:val="33"/>
  </w:num>
  <w:num w:numId="31">
    <w:abstractNumId w:val="34"/>
  </w:num>
  <w:num w:numId="32">
    <w:abstractNumId w:val="31"/>
  </w:num>
  <w:num w:numId="33">
    <w:abstractNumId w:val="38"/>
  </w:num>
  <w:num w:numId="34">
    <w:abstractNumId w:val="27"/>
  </w:num>
  <w:num w:numId="35">
    <w:abstractNumId w:val="23"/>
  </w:num>
  <w:num w:numId="36">
    <w:abstractNumId w:val="30"/>
  </w:num>
  <w:num w:numId="37">
    <w:abstractNumId w:val="42"/>
  </w:num>
  <w:num w:numId="38">
    <w:abstractNumId w:val="43"/>
  </w:num>
  <w:num w:numId="39">
    <w:abstractNumId w:val="37"/>
  </w:num>
  <w:num w:numId="40">
    <w:abstractNumId w:val="20"/>
  </w:num>
  <w:num w:numId="41">
    <w:abstractNumId w:val="36"/>
  </w:num>
  <w:num w:numId="42">
    <w:abstractNumId w:val="32"/>
  </w:num>
  <w:num w:numId="43">
    <w:abstractNumId w:val="21"/>
  </w:num>
  <w:num w:numId="44">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Formatting/>
  <w:defaultTabStop w:val="709"/>
  <w:autoHyphenation/>
  <w:characterSpacingControl w:val="doNotCompress"/>
  <w:hdrShapeDefaults>
    <o:shapedefaults v:ext="edit" spidmax="5122"/>
  </w:hdrShapeDefaults>
  <w:footnotePr>
    <w:footnote w:id="-1"/>
    <w:footnote w:id="0"/>
  </w:footnotePr>
  <w:endnotePr>
    <w:endnote w:id="-1"/>
    <w:endnote w:id="0"/>
  </w:endnotePr>
  <w:compat/>
  <w:rsids>
    <w:rsidRoot w:val="00E77B0E"/>
    <w:rsid w:val="00000427"/>
    <w:rsid w:val="00002212"/>
    <w:rsid w:val="00006645"/>
    <w:rsid w:val="00010D6D"/>
    <w:rsid w:val="0001232E"/>
    <w:rsid w:val="00016DA2"/>
    <w:rsid w:val="00017624"/>
    <w:rsid w:val="0002075C"/>
    <w:rsid w:val="0003585C"/>
    <w:rsid w:val="00044DA2"/>
    <w:rsid w:val="000516ED"/>
    <w:rsid w:val="00054945"/>
    <w:rsid w:val="00055748"/>
    <w:rsid w:val="000577FF"/>
    <w:rsid w:val="00057AB2"/>
    <w:rsid w:val="000649D4"/>
    <w:rsid w:val="00070AC1"/>
    <w:rsid w:val="00070F29"/>
    <w:rsid w:val="00071916"/>
    <w:rsid w:val="00080BF2"/>
    <w:rsid w:val="00083AC2"/>
    <w:rsid w:val="00085DEC"/>
    <w:rsid w:val="000919B6"/>
    <w:rsid w:val="00096036"/>
    <w:rsid w:val="000A42FC"/>
    <w:rsid w:val="000A5D8D"/>
    <w:rsid w:val="000B091B"/>
    <w:rsid w:val="000B1379"/>
    <w:rsid w:val="000B3608"/>
    <w:rsid w:val="000B40BF"/>
    <w:rsid w:val="000B6AED"/>
    <w:rsid w:val="000B6FEC"/>
    <w:rsid w:val="000C0050"/>
    <w:rsid w:val="000C10FE"/>
    <w:rsid w:val="000C25FE"/>
    <w:rsid w:val="000C5B44"/>
    <w:rsid w:val="000D103B"/>
    <w:rsid w:val="000D1801"/>
    <w:rsid w:val="000E0AAE"/>
    <w:rsid w:val="000E1FA2"/>
    <w:rsid w:val="000E512D"/>
    <w:rsid w:val="000E6F04"/>
    <w:rsid w:val="000F2C67"/>
    <w:rsid w:val="000F73F6"/>
    <w:rsid w:val="000F7BB7"/>
    <w:rsid w:val="001004CE"/>
    <w:rsid w:val="00101A06"/>
    <w:rsid w:val="00102DD1"/>
    <w:rsid w:val="00104DDB"/>
    <w:rsid w:val="001057F1"/>
    <w:rsid w:val="0010727B"/>
    <w:rsid w:val="00111BBC"/>
    <w:rsid w:val="00112B80"/>
    <w:rsid w:val="001159E7"/>
    <w:rsid w:val="00116F3E"/>
    <w:rsid w:val="00122996"/>
    <w:rsid w:val="00125539"/>
    <w:rsid w:val="00126069"/>
    <w:rsid w:val="0012780C"/>
    <w:rsid w:val="00127E64"/>
    <w:rsid w:val="001305B5"/>
    <w:rsid w:val="0013124B"/>
    <w:rsid w:val="0013298B"/>
    <w:rsid w:val="001345CC"/>
    <w:rsid w:val="00135372"/>
    <w:rsid w:val="001375AB"/>
    <w:rsid w:val="001403F8"/>
    <w:rsid w:val="00141804"/>
    <w:rsid w:val="0014273F"/>
    <w:rsid w:val="0014294B"/>
    <w:rsid w:val="0014352F"/>
    <w:rsid w:val="0014449B"/>
    <w:rsid w:val="001446C6"/>
    <w:rsid w:val="00146878"/>
    <w:rsid w:val="0015282C"/>
    <w:rsid w:val="0015316D"/>
    <w:rsid w:val="0015505F"/>
    <w:rsid w:val="00155343"/>
    <w:rsid w:val="00157555"/>
    <w:rsid w:val="00161E40"/>
    <w:rsid w:val="00164314"/>
    <w:rsid w:val="00164CFC"/>
    <w:rsid w:val="00165ABE"/>
    <w:rsid w:val="0016653E"/>
    <w:rsid w:val="0017478B"/>
    <w:rsid w:val="00191CE6"/>
    <w:rsid w:val="001928F4"/>
    <w:rsid w:val="0019538E"/>
    <w:rsid w:val="001A1765"/>
    <w:rsid w:val="001A2CD3"/>
    <w:rsid w:val="001A7C6A"/>
    <w:rsid w:val="001B32DF"/>
    <w:rsid w:val="001B6D0D"/>
    <w:rsid w:val="001C13F5"/>
    <w:rsid w:val="001C1EBE"/>
    <w:rsid w:val="001C54E3"/>
    <w:rsid w:val="001C5B37"/>
    <w:rsid w:val="001C64B5"/>
    <w:rsid w:val="001D12E6"/>
    <w:rsid w:val="001D1A24"/>
    <w:rsid w:val="001D3837"/>
    <w:rsid w:val="001D4024"/>
    <w:rsid w:val="001D5F51"/>
    <w:rsid w:val="001D68DE"/>
    <w:rsid w:val="001D7301"/>
    <w:rsid w:val="001E1B69"/>
    <w:rsid w:val="001E50D4"/>
    <w:rsid w:val="001E5306"/>
    <w:rsid w:val="001F4DBF"/>
    <w:rsid w:val="001F7817"/>
    <w:rsid w:val="002032D7"/>
    <w:rsid w:val="00203ED9"/>
    <w:rsid w:val="00203EFA"/>
    <w:rsid w:val="00204BBE"/>
    <w:rsid w:val="00210DBB"/>
    <w:rsid w:val="00211A81"/>
    <w:rsid w:val="002131BD"/>
    <w:rsid w:val="00213D7D"/>
    <w:rsid w:val="00214264"/>
    <w:rsid w:val="0021496F"/>
    <w:rsid w:val="002177EA"/>
    <w:rsid w:val="002307A8"/>
    <w:rsid w:val="00232C5D"/>
    <w:rsid w:val="00232F7D"/>
    <w:rsid w:val="00234CA4"/>
    <w:rsid w:val="002372FC"/>
    <w:rsid w:val="0024146F"/>
    <w:rsid w:val="00241FA4"/>
    <w:rsid w:val="00244303"/>
    <w:rsid w:val="00246471"/>
    <w:rsid w:val="002473C5"/>
    <w:rsid w:val="00247903"/>
    <w:rsid w:val="00253C8B"/>
    <w:rsid w:val="0025681E"/>
    <w:rsid w:val="00256F2B"/>
    <w:rsid w:val="0026005F"/>
    <w:rsid w:val="00260905"/>
    <w:rsid w:val="00264A48"/>
    <w:rsid w:val="0027114D"/>
    <w:rsid w:val="002713D9"/>
    <w:rsid w:val="0027283E"/>
    <w:rsid w:val="00276E5B"/>
    <w:rsid w:val="002958E5"/>
    <w:rsid w:val="002A3B7B"/>
    <w:rsid w:val="002A7A18"/>
    <w:rsid w:val="002B1A59"/>
    <w:rsid w:val="002B44D0"/>
    <w:rsid w:val="002B6729"/>
    <w:rsid w:val="002B6E01"/>
    <w:rsid w:val="002B7FC5"/>
    <w:rsid w:val="002C2706"/>
    <w:rsid w:val="002C3724"/>
    <w:rsid w:val="002C5756"/>
    <w:rsid w:val="002C5FB0"/>
    <w:rsid w:val="002C678A"/>
    <w:rsid w:val="002C6844"/>
    <w:rsid w:val="002D178D"/>
    <w:rsid w:val="002D2F7E"/>
    <w:rsid w:val="002D7B40"/>
    <w:rsid w:val="002E020A"/>
    <w:rsid w:val="002E11ED"/>
    <w:rsid w:val="002E14B1"/>
    <w:rsid w:val="002E2EE7"/>
    <w:rsid w:val="002E44F1"/>
    <w:rsid w:val="002E4ABD"/>
    <w:rsid w:val="002E7072"/>
    <w:rsid w:val="002F2489"/>
    <w:rsid w:val="002F4C02"/>
    <w:rsid w:val="002F7F2B"/>
    <w:rsid w:val="002F7F76"/>
    <w:rsid w:val="0030219A"/>
    <w:rsid w:val="00302D58"/>
    <w:rsid w:val="003037E0"/>
    <w:rsid w:val="00311EEE"/>
    <w:rsid w:val="00312FDA"/>
    <w:rsid w:val="00315290"/>
    <w:rsid w:val="00317401"/>
    <w:rsid w:val="003203D7"/>
    <w:rsid w:val="003253A5"/>
    <w:rsid w:val="0032772D"/>
    <w:rsid w:val="00334BC2"/>
    <w:rsid w:val="00337339"/>
    <w:rsid w:val="0033772D"/>
    <w:rsid w:val="00342F4E"/>
    <w:rsid w:val="00344B96"/>
    <w:rsid w:val="003461ED"/>
    <w:rsid w:val="00351337"/>
    <w:rsid w:val="00353CE8"/>
    <w:rsid w:val="003545AA"/>
    <w:rsid w:val="00357656"/>
    <w:rsid w:val="00360688"/>
    <w:rsid w:val="00361537"/>
    <w:rsid w:val="0036772A"/>
    <w:rsid w:val="00372E07"/>
    <w:rsid w:val="0037304F"/>
    <w:rsid w:val="0037395F"/>
    <w:rsid w:val="00375C8C"/>
    <w:rsid w:val="00387832"/>
    <w:rsid w:val="003912CA"/>
    <w:rsid w:val="00391433"/>
    <w:rsid w:val="00392411"/>
    <w:rsid w:val="00393A9D"/>
    <w:rsid w:val="00394E38"/>
    <w:rsid w:val="00395F4A"/>
    <w:rsid w:val="003A217E"/>
    <w:rsid w:val="003A3044"/>
    <w:rsid w:val="003A6189"/>
    <w:rsid w:val="003A64AA"/>
    <w:rsid w:val="003A75D3"/>
    <w:rsid w:val="003B0346"/>
    <w:rsid w:val="003B6D3C"/>
    <w:rsid w:val="003C15FF"/>
    <w:rsid w:val="003D7275"/>
    <w:rsid w:val="003E0103"/>
    <w:rsid w:val="003E5CA0"/>
    <w:rsid w:val="003E638B"/>
    <w:rsid w:val="003E7673"/>
    <w:rsid w:val="003F00EB"/>
    <w:rsid w:val="003F0E91"/>
    <w:rsid w:val="003F1F1A"/>
    <w:rsid w:val="003F20DD"/>
    <w:rsid w:val="003F21BB"/>
    <w:rsid w:val="003F2AC8"/>
    <w:rsid w:val="003F2EA1"/>
    <w:rsid w:val="004002CE"/>
    <w:rsid w:val="00401E4A"/>
    <w:rsid w:val="004022C2"/>
    <w:rsid w:val="00402845"/>
    <w:rsid w:val="0040505B"/>
    <w:rsid w:val="004051A4"/>
    <w:rsid w:val="00405FD2"/>
    <w:rsid w:val="004147CB"/>
    <w:rsid w:val="00414DB6"/>
    <w:rsid w:val="004167C7"/>
    <w:rsid w:val="00420DC5"/>
    <w:rsid w:val="00421C93"/>
    <w:rsid w:val="00425CF4"/>
    <w:rsid w:val="004332C6"/>
    <w:rsid w:val="004354B4"/>
    <w:rsid w:val="0043614B"/>
    <w:rsid w:val="00441FAB"/>
    <w:rsid w:val="00442346"/>
    <w:rsid w:val="00443935"/>
    <w:rsid w:val="0044496E"/>
    <w:rsid w:val="0045036E"/>
    <w:rsid w:val="00453A9B"/>
    <w:rsid w:val="00454124"/>
    <w:rsid w:val="00455606"/>
    <w:rsid w:val="00460C5B"/>
    <w:rsid w:val="004632D1"/>
    <w:rsid w:val="004633A4"/>
    <w:rsid w:val="004658D2"/>
    <w:rsid w:val="00466F74"/>
    <w:rsid w:val="004703FB"/>
    <w:rsid w:val="00471657"/>
    <w:rsid w:val="004718CA"/>
    <w:rsid w:val="00474564"/>
    <w:rsid w:val="00474B3B"/>
    <w:rsid w:val="00477C3F"/>
    <w:rsid w:val="00480735"/>
    <w:rsid w:val="0048332C"/>
    <w:rsid w:val="004839C9"/>
    <w:rsid w:val="004842B9"/>
    <w:rsid w:val="00487349"/>
    <w:rsid w:val="00492550"/>
    <w:rsid w:val="004927B7"/>
    <w:rsid w:val="004930DC"/>
    <w:rsid w:val="004941A9"/>
    <w:rsid w:val="00495148"/>
    <w:rsid w:val="004961AC"/>
    <w:rsid w:val="004965B6"/>
    <w:rsid w:val="004973B9"/>
    <w:rsid w:val="004A1AF7"/>
    <w:rsid w:val="004A43A0"/>
    <w:rsid w:val="004A4558"/>
    <w:rsid w:val="004A48C4"/>
    <w:rsid w:val="004B0662"/>
    <w:rsid w:val="004B17F9"/>
    <w:rsid w:val="004B3DAE"/>
    <w:rsid w:val="004B6299"/>
    <w:rsid w:val="004B6E2E"/>
    <w:rsid w:val="004B7388"/>
    <w:rsid w:val="004B7DB1"/>
    <w:rsid w:val="004C0050"/>
    <w:rsid w:val="004D0F73"/>
    <w:rsid w:val="004D2541"/>
    <w:rsid w:val="004D3EB9"/>
    <w:rsid w:val="004D3F5A"/>
    <w:rsid w:val="004E32A0"/>
    <w:rsid w:val="004F0A51"/>
    <w:rsid w:val="004F15D1"/>
    <w:rsid w:val="004F270D"/>
    <w:rsid w:val="004F449D"/>
    <w:rsid w:val="004F4881"/>
    <w:rsid w:val="00502368"/>
    <w:rsid w:val="005052FE"/>
    <w:rsid w:val="0051098C"/>
    <w:rsid w:val="00512A1C"/>
    <w:rsid w:val="00513CEE"/>
    <w:rsid w:val="0051643F"/>
    <w:rsid w:val="0052676F"/>
    <w:rsid w:val="005319FC"/>
    <w:rsid w:val="0053262F"/>
    <w:rsid w:val="00533C8F"/>
    <w:rsid w:val="00537860"/>
    <w:rsid w:val="00552021"/>
    <w:rsid w:val="0055629C"/>
    <w:rsid w:val="00560515"/>
    <w:rsid w:val="0056329C"/>
    <w:rsid w:val="00563BEC"/>
    <w:rsid w:val="00566B9E"/>
    <w:rsid w:val="00571F03"/>
    <w:rsid w:val="00573114"/>
    <w:rsid w:val="00574E67"/>
    <w:rsid w:val="0057570D"/>
    <w:rsid w:val="0058061A"/>
    <w:rsid w:val="005817A1"/>
    <w:rsid w:val="00582B68"/>
    <w:rsid w:val="00582E8D"/>
    <w:rsid w:val="00590171"/>
    <w:rsid w:val="00592411"/>
    <w:rsid w:val="00595606"/>
    <w:rsid w:val="00596E03"/>
    <w:rsid w:val="005A2001"/>
    <w:rsid w:val="005A2E3B"/>
    <w:rsid w:val="005A4002"/>
    <w:rsid w:val="005A4336"/>
    <w:rsid w:val="005A52DA"/>
    <w:rsid w:val="005B0F47"/>
    <w:rsid w:val="005B1558"/>
    <w:rsid w:val="005B2971"/>
    <w:rsid w:val="005B3694"/>
    <w:rsid w:val="005B3729"/>
    <w:rsid w:val="005B479D"/>
    <w:rsid w:val="005B4E1A"/>
    <w:rsid w:val="005B5BFC"/>
    <w:rsid w:val="005C0A68"/>
    <w:rsid w:val="005C44A1"/>
    <w:rsid w:val="005C5BFB"/>
    <w:rsid w:val="005C70BD"/>
    <w:rsid w:val="005C75FA"/>
    <w:rsid w:val="005C7AB0"/>
    <w:rsid w:val="005D03DF"/>
    <w:rsid w:val="005D0E4B"/>
    <w:rsid w:val="005D70A5"/>
    <w:rsid w:val="005E1EE0"/>
    <w:rsid w:val="005E3D0E"/>
    <w:rsid w:val="005E45D4"/>
    <w:rsid w:val="005E72C4"/>
    <w:rsid w:val="005F1225"/>
    <w:rsid w:val="005F2130"/>
    <w:rsid w:val="005F3659"/>
    <w:rsid w:val="005F6512"/>
    <w:rsid w:val="005F6803"/>
    <w:rsid w:val="0060013D"/>
    <w:rsid w:val="0060323D"/>
    <w:rsid w:val="00604D0C"/>
    <w:rsid w:val="006062B8"/>
    <w:rsid w:val="00606782"/>
    <w:rsid w:val="00607548"/>
    <w:rsid w:val="00611497"/>
    <w:rsid w:val="0061160F"/>
    <w:rsid w:val="006123EC"/>
    <w:rsid w:val="00614EE1"/>
    <w:rsid w:val="006173EC"/>
    <w:rsid w:val="006175ED"/>
    <w:rsid w:val="0062500C"/>
    <w:rsid w:val="00626914"/>
    <w:rsid w:val="00630B1F"/>
    <w:rsid w:val="00631787"/>
    <w:rsid w:val="006334FD"/>
    <w:rsid w:val="00635A22"/>
    <w:rsid w:val="00636AF0"/>
    <w:rsid w:val="00641C96"/>
    <w:rsid w:val="006427B7"/>
    <w:rsid w:val="0064385A"/>
    <w:rsid w:val="0064472A"/>
    <w:rsid w:val="006471A2"/>
    <w:rsid w:val="006505CB"/>
    <w:rsid w:val="00652147"/>
    <w:rsid w:val="00652386"/>
    <w:rsid w:val="00653451"/>
    <w:rsid w:val="00654329"/>
    <w:rsid w:val="006571E6"/>
    <w:rsid w:val="00660958"/>
    <w:rsid w:val="006614CE"/>
    <w:rsid w:val="00661EE4"/>
    <w:rsid w:val="00661F7A"/>
    <w:rsid w:val="006650F6"/>
    <w:rsid w:val="006729B2"/>
    <w:rsid w:val="006759F7"/>
    <w:rsid w:val="00682741"/>
    <w:rsid w:val="00683D1C"/>
    <w:rsid w:val="00684E80"/>
    <w:rsid w:val="00685C6A"/>
    <w:rsid w:val="00694673"/>
    <w:rsid w:val="00697B91"/>
    <w:rsid w:val="00697F5F"/>
    <w:rsid w:val="006A1CAC"/>
    <w:rsid w:val="006A1FF3"/>
    <w:rsid w:val="006A307F"/>
    <w:rsid w:val="006A3994"/>
    <w:rsid w:val="006B14D7"/>
    <w:rsid w:val="006B1A6D"/>
    <w:rsid w:val="006B1FAB"/>
    <w:rsid w:val="006B245D"/>
    <w:rsid w:val="006B4EB9"/>
    <w:rsid w:val="006B5631"/>
    <w:rsid w:val="006B72E7"/>
    <w:rsid w:val="006B7DBB"/>
    <w:rsid w:val="006C08A3"/>
    <w:rsid w:val="006C183B"/>
    <w:rsid w:val="006C1DEB"/>
    <w:rsid w:val="006C5E59"/>
    <w:rsid w:val="006D0612"/>
    <w:rsid w:val="006D4665"/>
    <w:rsid w:val="006D586C"/>
    <w:rsid w:val="006D64D9"/>
    <w:rsid w:val="006D756C"/>
    <w:rsid w:val="006E1917"/>
    <w:rsid w:val="006E224A"/>
    <w:rsid w:val="006E42E9"/>
    <w:rsid w:val="006E4CCB"/>
    <w:rsid w:val="006E4ECE"/>
    <w:rsid w:val="006E7120"/>
    <w:rsid w:val="006F0C83"/>
    <w:rsid w:val="006F0D30"/>
    <w:rsid w:val="006F5143"/>
    <w:rsid w:val="007004F4"/>
    <w:rsid w:val="00700D0E"/>
    <w:rsid w:val="00703B04"/>
    <w:rsid w:val="00704936"/>
    <w:rsid w:val="00710259"/>
    <w:rsid w:val="00711E2F"/>
    <w:rsid w:val="007124FB"/>
    <w:rsid w:val="007202A4"/>
    <w:rsid w:val="0072153E"/>
    <w:rsid w:val="007217D7"/>
    <w:rsid w:val="00722D22"/>
    <w:rsid w:val="007263E4"/>
    <w:rsid w:val="007273E7"/>
    <w:rsid w:val="00727666"/>
    <w:rsid w:val="00730678"/>
    <w:rsid w:val="00730DC8"/>
    <w:rsid w:val="0073170B"/>
    <w:rsid w:val="00732B60"/>
    <w:rsid w:val="0073433F"/>
    <w:rsid w:val="00735CC7"/>
    <w:rsid w:val="007363E2"/>
    <w:rsid w:val="007363E4"/>
    <w:rsid w:val="00744369"/>
    <w:rsid w:val="00750A67"/>
    <w:rsid w:val="00751060"/>
    <w:rsid w:val="00751069"/>
    <w:rsid w:val="007538D5"/>
    <w:rsid w:val="007544BE"/>
    <w:rsid w:val="00754D1C"/>
    <w:rsid w:val="00757944"/>
    <w:rsid w:val="00760FF7"/>
    <w:rsid w:val="00763DB3"/>
    <w:rsid w:val="0077296F"/>
    <w:rsid w:val="00772B90"/>
    <w:rsid w:val="0077532A"/>
    <w:rsid w:val="00776351"/>
    <w:rsid w:val="0077678C"/>
    <w:rsid w:val="00781AD9"/>
    <w:rsid w:val="00784FB6"/>
    <w:rsid w:val="00784FFA"/>
    <w:rsid w:val="007907A7"/>
    <w:rsid w:val="00790B7D"/>
    <w:rsid w:val="00791513"/>
    <w:rsid w:val="00792A9D"/>
    <w:rsid w:val="00793532"/>
    <w:rsid w:val="00793D1F"/>
    <w:rsid w:val="0079637C"/>
    <w:rsid w:val="007A00E1"/>
    <w:rsid w:val="007A0407"/>
    <w:rsid w:val="007A118B"/>
    <w:rsid w:val="007A7CB4"/>
    <w:rsid w:val="007B28BB"/>
    <w:rsid w:val="007B5A1D"/>
    <w:rsid w:val="007C1024"/>
    <w:rsid w:val="007C2148"/>
    <w:rsid w:val="007C3761"/>
    <w:rsid w:val="007C7EF0"/>
    <w:rsid w:val="007D1F24"/>
    <w:rsid w:val="007D4F64"/>
    <w:rsid w:val="007D708B"/>
    <w:rsid w:val="007D79D5"/>
    <w:rsid w:val="007E72A1"/>
    <w:rsid w:val="007F1896"/>
    <w:rsid w:val="007F390C"/>
    <w:rsid w:val="007F3A96"/>
    <w:rsid w:val="007F49C2"/>
    <w:rsid w:val="007F4D9D"/>
    <w:rsid w:val="007F5D27"/>
    <w:rsid w:val="007F6457"/>
    <w:rsid w:val="007F67F5"/>
    <w:rsid w:val="007F7F8D"/>
    <w:rsid w:val="008017C4"/>
    <w:rsid w:val="008018F3"/>
    <w:rsid w:val="00802223"/>
    <w:rsid w:val="0080337E"/>
    <w:rsid w:val="00804202"/>
    <w:rsid w:val="00805960"/>
    <w:rsid w:val="008068F0"/>
    <w:rsid w:val="00807A9E"/>
    <w:rsid w:val="008142FE"/>
    <w:rsid w:val="0081556C"/>
    <w:rsid w:val="00816F22"/>
    <w:rsid w:val="0081728F"/>
    <w:rsid w:val="00821C22"/>
    <w:rsid w:val="00821D86"/>
    <w:rsid w:val="00823C65"/>
    <w:rsid w:val="00824325"/>
    <w:rsid w:val="008305EE"/>
    <w:rsid w:val="0083522D"/>
    <w:rsid w:val="008356F8"/>
    <w:rsid w:val="008368E8"/>
    <w:rsid w:val="00837ADA"/>
    <w:rsid w:val="0084572B"/>
    <w:rsid w:val="00847ABC"/>
    <w:rsid w:val="0085147C"/>
    <w:rsid w:val="00856272"/>
    <w:rsid w:val="008562BE"/>
    <w:rsid w:val="008605BA"/>
    <w:rsid w:val="00860D54"/>
    <w:rsid w:val="008621CC"/>
    <w:rsid w:val="00863804"/>
    <w:rsid w:val="008656E9"/>
    <w:rsid w:val="00867514"/>
    <w:rsid w:val="008747BB"/>
    <w:rsid w:val="00877A32"/>
    <w:rsid w:val="008816C2"/>
    <w:rsid w:val="00884416"/>
    <w:rsid w:val="008900E7"/>
    <w:rsid w:val="00893878"/>
    <w:rsid w:val="00893D19"/>
    <w:rsid w:val="008949F4"/>
    <w:rsid w:val="00896F9B"/>
    <w:rsid w:val="00897516"/>
    <w:rsid w:val="008A0CDB"/>
    <w:rsid w:val="008A333A"/>
    <w:rsid w:val="008A5648"/>
    <w:rsid w:val="008A5B38"/>
    <w:rsid w:val="008B0D55"/>
    <w:rsid w:val="008B1E6F"/>
    <w:rsid w:val="008B6D59"/>
    <w:rsid w:val="008B76E4"/>
    <w:rsid w:val="008B7E66"/>
    <w:rsid w:val="008C1387"/>
    <w:rsid w:val="008C4E9A"/>
    <w:rsid w:val="008D7470"/>
    <w:rsid w:val="008E1407"/>
    <w:rsid w:val="008E2D90"/>
    <w:rsid w:val="008E4F0F"/>
    <w:rsid w:val="008E60C7"/>
    <w:rsid w:val="008E6856"/>
    <w:rsid w:val="008E7F6A"/>
    <w:rsid w:val="008F560F"/>
    <w:rsid w:val="008F67D7"/>
    <w:rsid w:val="009064DA"/>
    <w:rsid w:val="00917DB8"/>
    <w:rsid w:val="009212B1"/>
    <w:rsid w:val="00921B76"/>
    <w:rsid w:val="00923358"/>
    <w:rsid w:val="009238B5"/>
    <w:rsid w:val="00924DB6"/>
    <w:rsid w:val="00927026"/>
    <w:rsid w:val="00934248"/>
    <w:rsid w:val="00937CBA"/>
    <w:rsid w:val="00942661"/>
    <w:rsid w:val="009439C2"/>
    <w:rsid w:val="009451D9"/>
    <w:rsid w:val="00946CC2"/>
    <w:rsid w:val="00950A5E"/>
    <w:rsid w:val="009511EB"/>
    <w:rsid w:val="00952AC0"/>
    <w:rsid w:val="009551F5"/>
    <w:rsid w:val="009602D6"/>
    <w:rsid w:val="00960FF6"/>
    <w:rsid w:val="00961653"/>
    <w:rsid w:val="009642B0"/>
    <w:rsid w:val="00970E35"/>
    <w:rsid w:val="00972331"/>
    <w:rsid w:val="0097508C"/>
    <w:rsid w:val="00982884"/>
    <w:rsid w:val="00983B07"/>
    <w:rsid w:val="009876E2"/>
    <w:rsid w:val="00990DB5"/>
    <w:rsid w:val="00997290"/>
    <w:rsid w:val="009978C6"/>
    <w:rsid w:val="009A0E9D"/>
    <w:rsid w:val="009A46A0"/>
    <w:rsid w:val="009A5C37"/>
    <w:rsid w:val="009A6941"/>
    <w:rsid w:val="009B0F17"/>
    <w:rsid w:val="009B2FE0"/>
    <w:rsid w:val="009B4839"/>
    <w:rsid w:val="009B4DBD"/>
    <w:rsid w:val="009B7A3F"/>
    <w:rsid w:val="009B7B66"/>
    <w:rsid w:val="009C1FCA"/>
    <w:rsid w:val="009C7B3D"/>
    <w:rsid w:val="009D418C"/>
    <w:rsid w:val="009D4C42"/>
    <w:rsid w:val="009D7373"/>
    <w:rsid w:val="009D7C62"/>
    <w:rsid w:val="009E0451"/>
    <w:rsid w:val="009E2739"/>
    <w:rsid w:val="009E29A2"/>
    <w:rsid w:val="009E3C1F"/>
    <w:rsid w:val="009E4FF2"/>
    <w:rsid w:val="009E6BA9"/>
    <w:rsid w:val="009E71BE"/>
    <w:rsid w:val="009F33EC"/>
    <w:rsid w:val="009F46FD"/>
    <w:rsid w:val="00A02FE4"/>
    <w:rsid w:val="00A07972"/>
    <w:rsid w:val="00A119D2"/>
    <w:rsid w:val="00A15418"/>
    <w:rsid w:val="00A15A3F"/>
    <w:rsid w:val="00A21379"/>
    <w:rsid w:val="00A2186B"/>
    <w:rsid w:val="00A21CDA"/>
    <w:rsid w:val="00A237D6"/>
    <w:rsid w:val="00A25209"/>
    <w:rsid w:val="00A27C09"/>
    <w:rsid w:val="00A32710"/>
    <w:rsid w:val="00A32C4C"/>
    <w:rsid w:val="00A36888"/>
    <w:rsid w:val="00A36898"/>
    <w:rsid w:val="00A37B44"/>
    <w:rsid w:val="00A40AE4"/>
    <w:rsid w:val="00A41FCD"/>
    <w:rsid w:val="00A434C7"/>
    <w:rsid w:val="00A436F3"/>
    <w:rsid w:val="00A43C9D"/>
    <w:rsid w:val="00A530C3"/>
    <w:rsid w:val="00A57386"/>
    <w:rsid w:val="00A60903"/>
    <w:rsid w:val="00A610F6"/>
    <w:rsid w:val="00A659F0"/>
    <w:rsid w:val="00A71359"/>
    <w:rsid w:val="00A74275"/>
    <w:rsid w:val="00A75F11"/>
    <w:rsid w:val="00A826DA"/>
    <w:rsid w:val="00A87CE1"/>
    <w:rsid w:val="00A930AE"/>
    <w:rsid w:val="00A9569A"/>
    <w:rsid w:val="00AA223B"/>
    <w:rsid w:val="00AA365E"/>
    <w:rsid w:val="00AB1AF7"/>
    <w:rsid w:val="00AB2B77"/>
    <w:rsid w:val="00AB2C2A"/>
    <w:rsid w:val="00AB3A3F"/>
    <w:rsid w:val="00AB3FA3"/>
    <w:rsid w:val="00AB4CBF"/>
    <w:rsid w:val="00AC30E6"/>
    <w:rsid w:val="00AC6156"/>
    <w:rsid w:val="00AC64AF"/>
    <w:rsid w:val="00AC77D2"/>
    <w:rsid w:val="00AC7A41"/>
    <w:rsid w:val="00AC7F65"/>
    <w:rsid w:val="00AD098C"/>
    <w:rsid w:val="00AD1345"/>
    <w:rsid w:val="00AD2F75"/>
    <w:rsid w:val="00AD406C"/>
    <w:rsid w:val="00AE0602"/>
    <w:rsid w:val="00AE28C6"/>
    <w:rsid w:val="00AE57E6"/>
    <w:rsid w:val="00AE6272"/>
    <w:rsid w:val="00AF4357"/>
    <w:rsid w:val="00AF6BB7"/>
    <w:rsid w:val="00AF74DE"/>
    <w:rsid w:val="00B00FBA"/>
    <w:rsid w:val="00B018DB"/>
    <w:rsid w:val="00B03443"/>
    <w:rsid w:val="00B0373B"/>
    <w:rsid w:val="00B039E6"/>
    <w:rsid w:val="00B0623C"/>
    <w:rsid w:val="00B13433"/>
    <w:rsid w:val="00B1472A"/>
    <w:rsid w:val="00B2287E"/>
    <w:rsid w:val="00B230C6"/>
    <w:rsid w:val="00B236A5"/>
    <w:rsid w:val="00B23732"/>
    <w:rsid w:val="00B35AD4"/>
    <w:rsid w:val="00B37028"/>
    <w:rsid w:val="00B37291"/>
    <w:rsid w:val="00B4063D"/>
    <w:rsid w:val="00B43016"/>
    <w:rsid w:val="00B441A7"/>
    <w:rsid w:val="00B5121B"/>
    <w:rsid w:val="00B53629"/>
    <w:rsid w:val="00B55A70"/>
    <w:rsid w:val="00B67EF3"/>
    <w:rsid w:val="00B70B12"/>
    <w:rsid w:val="00B710EF"/>
    <w:rsid w:val="00B77898"/>
    <w:rsid w:val="00B8057A"/>
    <w:rsid w:val="00B81BC3"/>
    <w:rsid w:val="00B845C6"/>
    <w:rsid w:val="00B85D3B"/>
    <w:rsid w:val="00B903E5"/>
    <w:rsid w:val="00B932CA"/>
    <w:rsid w:val="00B95EC2"/>
    <w:rsid w:val="00B96160"/>
    <w:rsid w:val="00B96773"/>
    <w:rsid w:val="00BA1684"/>
    <w:rsid w:val="00BA1BF3"/>
    <w:rsid w:val="00BA5B75"/>
    <w:rsid w:val="00BA672F"/>
    <w:rsid w:val="00BA6AEF"/>
    <w:rsid w:val="00BB0898"/>
    <w:rsid w:val="00BB0B8A"/>
    <w:rsid w:val="00BB2452"/>
    <w:rsid w:val="00BB4426"/>
    <w:rsid w:val="00BB5924"/>
    <w:rsid w:val="00BB7348"/>
    <w:rsid w:val="00BC426B"/>
    <w:rsid w:val="00BC6628"/>
    <w:rsid w:val="00BC76EC"/>
    <w:rsid w:val="00BD0051"/>
    <w:rsid w:val="00BD3A0A"/>
    <w:rsid w:val="00BD473E"/>
    <w:rsid w:val="00BD47B6"/>
    <w:rsid w:val="00BD6C15"/>
    <w:rsid w:val="00BE4A55"/>
    <w:rsid w:val="00BE6F66"/>
    <w:rsid w:val="00BF5F39"/>
    <w:rsid w:val="00C00F3F"/>
    <w:rsid w:val="00C03AE2"/>
    <w:rsid w:val="00C06BD4"/>
    <w:rsid w:val="00C06C6D"/>
    <w:rsid w:val="00C17589"/>
    <w:rsid w:val="00C17B7A"/>
    <w:rsid w:val="00C17E17"/>
    <w:rsid w:val="00C20658"/>
    <w:rsid w:val="00C24D22"/>
    <w:rsid w:val="00C24FE4"/>
    <w:rsid w:val="00C25397"/>
    <w:rsid w:val="00C273FD"/>
    <w:rsid w:val="00C309E7"/>
    <w:rsid w:val="00C34A3B"/>
    <w:rsid w:val="00C35880"/>
    <w:rsid w:val="00C373B7"/>
    <w:rsid w:val="00C37E01"/>
    <w:rsid w:val="00C37E7E"/>
    <w:rsid w:val="00C4242F"/>
    <w:rsid w:val="00C43C63"/>
    <w:rsid w:val="00C44FF7"/>
    <w:rsid w:val="00C4633E"/>
    <w:rsid w:val="00C46983"/>
    <w:rsid w:val="00C50A6F"/>
    <w:rsid w:val="00C512FB"/>
    <w:rsid w:val="00C527EC"/>
    <w:rsid w:val="00C55139"/>
    <w:rsid w:val="00C55B3C"/>
    <w:rsid w:val="00C62D33"/>
    <w:rsid w:val="00C64885"/>
    <w:rsid w:val="00C650B9"/>
    <w:rsid w:val="00C653E3"/>
    <w:rsid w:val="00C668D7"/>
    <w:rsid w:val="00C66B4E"/>
    <w:rsid w:val="00C67E35"/>
    <w:rsid w:val="00C739A9"/>
    <w:rsid w:val="00C75105"/>
    <w:rsid w:val="00C76B07"/>
    <w:rsid w:val="00C771CE"/>
    <w:rsid w:val="00C803D5"/>
    <w:rsid w:val="00C804A8"/>
    <w:rsid w:val="00C822C3"/>
    <w:rsid w:val="00C836EF"/>
    <w:rsid w:val="00C84868"/>
    <w:rsid w:val="00C862EC"/>
    <w:rsid w:val="00C86A0B"/>
    <w:rsid w:val="00C94A9D"/>
    <w:rsid w:val="00C96820"/>
    <w:rsid w:val="00C97B35"/>
    <w:rsid w:val="00C97F8A"/>
    <w:rsid w:val="00CA041F"/>
    <w:rsid w:val="00CA1468"/>
    <w:rsid w:val="00CA3F15"/>
    <w:rsid w:val="00CA61AE"/>
    <w:rsid w:val="00CB286B"/>
    <w:rsid w:val="00CB3DEA"/>
    <w:rsid w:val="00CB6649"/>
    <w:rsid w:val="00CC1007"/>
    <w:rsid w:val="00CC3005"/>
    <w:rsid w:val="00CC3213"/>
    <w:rsid w:val="00CC539E"/>
    <w:rsid w:val="00CC66BB"/>
    <w:rsid w:val="00CC71AD"/>
    <w:rsid w:val="00CC7264"/>
    <w:rsid w:val="00CC72D8"/>
    <w:rsid w:val="00CD1980"/>
    <w:rsid w:val="00CD202B"/>
    <w:rsid w:val="00CD2666"/>
    <w:rsid w:val="00CD4142"/>
    <w:rsid w:val="00CD60FB"/>
    <w:rsid w:val="00CD6356"/>
    <w:rsid w:val="00CE1674"/>
    <w:rsid w:val="00CE1B7D"/>
    <w:rsid w:val="00CE3EB6"/>
    <w:rsid w:val="00CE5EDE"/>
    <w:rsid w:val="00CE6F4E"/>
    <w:rsid w:val="00CF0DA4"/>
    <w:rsid w:val="00CF1967"/>
    <w:rsid w:val="00CF3AA3"/>
    <w:rsid w:val="00CF4C3D"/>
    <w:rsid w:val="00CF6502"/>
    <w:rsid w:val="00CF67EB"/>
    <w:rsid w:val="00CF7496"/>
    <w:rsid w:val="00D077D6"/>
    <w:rsid w:val="00D104B1"/>
    <w:rsid w:val="00D107F6"/>
    <w:rsid w:val="00D13128"/>
    <w:rsid w:val="00D14541"/>
    <w:rsid w:val="00D16C8F"/>
    <w:rsid w:val="00D16DFF"/>
    <w:rsid w:val="00D22AB5"/>
    <w:rsid w:val="00D2479C"/>
    <w:rsid w:val="00D31A6C"/>
    <w:rsid w:val="00D36C62"/>
    <w:rsid w:val="00D44DF9"/>
    <w:rsid w:val="00D47742"/>
    <w:rsid w:val="00D47F84"/>
    <w:rsid w:val="00D51744"/>
    <w:rsid w:val="00D53B9C"/>
    <w:rsid w:val="00D5562C"/>
    <w:rsid w:val="00D557C1"/>
    <w:rsid w:val="00D56C0D"/>
    <w:rsid w:val="00D56CF4"/>
    <w:rsid w:val="00D60CE0"/>
    <w:rsid w:val="00D625FE"/>
    <w:rsid w:val="00D63F16"/>
    <w:rsid w:val="00D65578"/>
    <w:rsid w:val="00D661AE"/>
    <w:rsid w:val="00D66329"/>
    <w:rsid w:val="00D66971"/>
    <w:rsid w:val="00D66E1A"/>
    <w:rsid w:val="00D6750A"/>
    <w:rsid w:val="00D743B7"/>
    <w:rsid w:val="00D8136D"/>
    <w:rsid w:val="00D82B57"/>
    <w:rsid w:val="00D83B39"/>
    <w:rsid w:val="00D8641B"/>
    <w:rsid w:val="00D92280"/>
    <w:rsid w:val="00D9255C"/>
    <w:rsid w:val="00D94F25"/>
    <w:rsid w:val="00D96E67"/>
    <w:rsid w:val="00D9701F"/>
    <w:rsid w:val="00DA1912"/>
    <w:rsid w:val="00DA2242"/>
    <w:rsid w:val="00DA26AD"/>
    <w:rsid w:val="00DA523D"/>
    <w:rsid w:val="00DB04F7"/>
    <w:rsid w:val="00DB17A7"/>
    <w:rsid w:val="00DB29FF"/>
    <w:rsid w:val="00DB75DF"/>
    <w:rsid w:val="00DB78E3"/>
    <w:rsid w:val="00DB79F9"/>
    <w:rsid w:val="00DC49EA"/>
    <w:rsid w:val="00DC6A89"/>
    <w:rsid w:val="00DD130A"/>
    <w:rsid w:val="00DD2EB8"/>
    <w:rsid w:val="00DD4EF2"/>
    <w:rsid w:val="00DD7381"/>
    <w:rsid w:val="00DE0945"/>
    <w:rsid w:val="00DE3F20"/>
    <w:rsid w:val="00DE59B3"/>
    <w:rsid w:val="00DF01DA"/>
    <w:rsid w:val="00DF5B07"/>
    <w:rsid w:val="00DF6453"/>
    <w:rsid w:val="00DF7334"/>
    <w:rsid w:val="00E015EE"/>
    <w:rsid w:val="00E0176A"/>
    <w:rsid w:val="00E07765"/>
    <w:rsid w:val="00E07E95"/>
    <w:rsid w:val="00E104A1"/>
    <w:rsid w:val="00E10FB0"/>
    <w:rsid w:val="00E11BD6"/>
    <w:rsid w:val="00E16BA3"/>
    <w:rsid w:val="00E16E7E"/>
    <w:rsid w:val="00E17F8B"/>
    <w:rsid w:val="00E20452"/>
    <w:rsid w:val="00E205E9"/>
    <w:rsid w:val="00E26787"/>
    <w:rsid w:val="00E269DB"/>
    <w:rsid w:val="00E273C5"/>
    <w:rsid w:val="00E3051C"/>
    <w:rsid w:val="00E31192"/>
    <w:rsid w:val="00E50C27"/>
    <w:rsid w:val="00E55291"/>
    <w:rsid w:val="00E553BD"/>
    <w:rsid w:val="00E55F9F"/>
    <w:rsid w:val="00E56081"/>
    <w:rsid w:val="00E64718"/>
    <w:rsid w:val="00E6493D"/>
    <w:rsid w:val="00E65044"/>
    <w:rsid w:val="00E6628E"/>
    <w:rsid w:val="00E672F0"/>
    <w:rsid w:val="00E67FAC"/>
    <w:rsid w:val="00E70BF2"/>
    <w:rsid w:val="00E71600"/>
    <w:rsid w:val="00E77B0E"/>
    <w:rsid w:val="00E77E3B"/>
    <w:rsid w:val="00E807FD"/>
    <w:rsid w:val="00E82CE6"/>
    <w:rsid w:val="00E84E01"/>
    <w:rsid w:val="00E860A0"/>
    <w:rsid w:val="00E941FA"/>
    <w:rsid w:val="00E96339"/>
    <w:rsid w:val="00E976FB"/>
    <w:rsid w:val="00E97A06"/>
    <w:rsid w:val="00EA13EE"/>
    <w:rsid w:val="00EA2122"/>
    <w:rsid w:val="00EA3E33"/>
    <w:rsid w:val="00EA4426"/>
    <w:rsid w:val="00EA622A"/>
    <w:rsid w:val="00EA63B7"/>
    <w:rsid w:val="00EB0C77"/>
    <w:rsid w:val="00EB0FDF"/>
    <w:rsid w:val="00EB1ED1"/>
    <w:rsid w:val="00EB2AB2"/>
    <w:rsid w:val="00EB3569"/>
    <w:rsid w:val="00EB45FF"/>
    <w:rsid w:val="00EB7607"/>
    <w:rsid w:val="00EB7707"/>
    <w:rsid w:val="00EC012A"/>
    <w:rsid w:val="00EC1A3E"/>
    <w:rsid w:val="00EC1C09"/>
    <w:rsid w:val="00EC1DCE"/>
    <w:rsid w:val="00EC26DF"/>
    <w:rsid w:val="00EC63EA"/>
    <w:rsid w:val="00ED0205"/>
    <w:rsid w:val="00ED036F"/>
    <w:rsid w:val="00ED0927"/>
    <w:rsid w:val="00ED34AE"/>
    <w:rsid w:val="00ED6AA5"/>
    <w:rsid w:val="00EE006D"/>
    <w:rsid w:val="00EE3ED8"/>
    <w:rsid w:val="00EE50C5"/>
    <w:rsid w:val="00EE599C"/>
    <w:rsid w:val="00EF5E2B"/>
    <w:rsid w:val="00EF63E3"/>
    <w:rsid w:val="00F0298F"/>
    <w:rsid w:val="00F036D5"/>
    <w:rsid w:val="00F03BD4"/>
    <w:rsid w:val="00F0533B"/>
    <w:rsid w:val="00F06D81"/>
    <w:rsid w:val="00F10F73"/>
    <w:rsid w:val="00F11E2D"/>
    <w:rsid w:val="00F158EA"/>
    <w:rsid w:val="00F17822"/>
    <w:rsid w:val="00F23619"/>
    <w:rsid w:val="00F24A80"/>
    <w:rsid w:val="00F25270"/>
    <w:rsid w:val="00F26AE7"/>
    <w:rsid w:val="00F27374"/>
    <w:rsid w:val="00F31342"/>
    <w:rsid w:val="00F31DBC"/>
    <w:rsid w:val="00F327DD"/>
    <w:rsid w:val="00F32E82"/>
    <w:rsid w:val="00F33330"/>
    <w:rsid w:val="00F345B6"/>
    <w:rsid w:val="00F36FF0"/>
    <w:rsid w:val="00F43979"/>
    <w:rsid w:val="00F4611A"/>
    <w:rsid w:val="00F522FB"/>
    <w:rsid w:val="00F645E1"/>
    <w:rsid w:val="00F7001E"/>
    <w:rsid w:val="00F70A15"/>
    <w:rsid w:val="00F70EF9"/>
    <w:rsid w:val="00F73A67"/>
    <w:rsid w:val="00F74B38"/>
    <w:rsid w:val="00F8343C"/>
    <w:rsid w:val="00F8539A"/>
    <w:rsid w:val="00F95C18"/>
    <w:rsid w:val="00F95DC9"/>
    <w:rsid w:val="00F97B73"/>
    <w:rsid w:val="00FA1BCD"/>
    <w:rsid w:val="00FA2D14"/>
    <w:rsid w:val="00FA4475"/>
    <w:rsid w:val="00FA4F62"/>
    <w:rsid w:val="00FB0A9A"/>
    <w:rsid w:val="00FB5809"/>
    <w:rsid w:val="00FB751E"/>
    <w:rsid w:val="00FB7D89"/>
    <w:rsid w:val="00FC0695"/>
    <w:rsid w:val="00FC08D2"/>
    <w:rsid w:val="00FC1684"/>
    <w:rsid w:val="00FC2D89"/>
    <w:rsid w:val="00FC6E26"/>
    <w:rsid w:val="00FD1093"/>
    <w:rsid w:val="00FD1932"/>
    <w:rsid w:val="00FD3945"/>
    <w:rsid w:val="00FE10BB"/>
    <w:rsid w:val="00FE2FF4"/>
    <w:rsid w:val="00FF1420"/>
    <w:rsid w:val="00FF1E5D"/>
    <w:rsid w:val="00FF2477"/>
    <w:rsid w:val="00FF47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List Continue 3"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56C"/>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11"/>
      </w:numPr>
      <w:spacing w:before="120" w:after="120"/>
      <w:jc w:val="center"/>
      <w:outlineLvl w:val="0"/>
    </w:pPr>
    <w:rPr>
      <w:b/>
      <w:bCs/>
      <w:caps/>
      <w:szCs w:val="28"/>
    </w:rPr>
  </w:style>
  <w:style w:type="paragraph" w:styleId="20">
    <w:name w:val="heading 2"/>
    <w:basedOn w:val="a"/>
    <w:next w:val="a"/>
    <w:link w:val="21"/>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6B1FAB"/>
    <w:pPr>
      <w:jc w:val="both"/>
    </w:pPr>
    <w:rPr>
      <w:rFonts w:eastAsia="Calibri"/>
      <w:sz w:val="20"/>
      <w:szCs w:val="20"/>
    </w:rPr>
  </w:style>
  <w:style w:type="character" w:customStyle="1" w:styleId="a4">
    <w:name w:val="Основной текст Знак"/>
    <w:basedOn w:val="a0"/>
    <w:link w:val="a3"/>
    <w:rsid w:val="006B1FAB"/>
    <w:rPr>
      <w:rFonts w:ascii="Times New Roman" w:eastAsia="Calibri" w:hAnsi="Times New Roman" w:cs="Times New Roman"/>
      <w:sz w:val="20"/>
      <w:szCs w:val="20"/>
      <w:lang w:eastAsia="ru-RU"/>
    </w:rPr>
  </w:style>
  <w:style w:type="table" w:styleId="a5">
    <w:name w:val="Table Grid"/>
    <w:basedOn w:val="a1"/>
    <w:uiPriority w:val="59"/>
    <w:rsid w:val="006B1FA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rsid w:val="00C653E3"/>
    <w:rPr>
      <w:rFonts w:ascii="Times New Roman" w:eastAsia="Times New Roman" w:hAnsi="Times New Roman" w:cs="Times New Roman"/>
      <w:sz w:val="24"/>
      <w:szCs w:val="24"/>
      <w:lang w:eastAsia="ru-RU"/>
    </w:rPr>
  </w:style>
  <w:style w:type="character" w:customStyle="1" w:styleId="12">
    <w:name w:val="Основной шрифт абзаца1"/>
    <w:rsid w:val="00C46983"/>
  </w:style>
  <w:style w:type="paragraph" w:styleId="a9">
    <w:name w:val="List Paragraph"/>
    <w:basedOn w:val="a"/>
    <w:link w:val="aa"/>
    <w:uiPriority w:val="99"/>
    <w:qFormat/>
    <w:rsid w:val="00C46983"/>
    <w:pPr>
      <w:spacing w:line="360" w:lineRule="auto"/>
      <w:ind w:left="720" w:firstLine="680"/>
      <w:contextualSpacing/>
      <w:jc w:val="both"/>
    </w:pPr>
    <w:rPr>
      <w:rFonts w:ascii="Calibri" w:eastAsia="Calibri" w:hAnsi="Calibri"/>
      <w:sz w:val="22"/>
      <w:szCs w:val="22"/>
      <w:lang w:eastAsia="en-US"/>
    </w:rPr>
  </w:style>
  <w:style w:type="character" w:customStyle="1" w:styleId="aa">
    <w:name w:val="Абзац списка Знак"/>
    <w:link w:val="a9"/>
    <w:uiPriority w:val="34"/>
    <w:locked/>
    <w:rsid w:val="00C46983"/>
    <w:rPr>
      <w:rFonts w:ascii="Calibri" w:eastAsia="Calibri" w:hAnsi="Calibri" w:cs="Times New Roman"/>
    </w:rPr>
  </w:style>
  <w:style w:type="character" w:styleId="ab">
    <w:name w:val="Hyperlink"/>
    <w:basedOn w:val="a0"/>
    <w:uiPriority w:val="99"/>
    <w:unhideWhenUsed/>
    <w:rsid w:val="00394E38"/>
    <w:rPr>
      <w:color w:val="0000FF"/>
      <w:u w:val="single"/>
    </w:rPr>
  </w:style>
  <w:style w:type="character" w:customStyle="1" w:styleId="11">
    <w:name w:val="Заголовок 1 Знак"/>
    <w:aliases w:val="Заголовок 1 Знак Знак Знак1,Заголовок 1 Знак Знак Знак Знак"/>
    <w:basedOn w:val="a0"/>
    <w:link w:val="10"/>
    <w:uiPriority w:val="9"/>
    <w:rsid w:val="006E224A"/>
    <w:rPr>
      <w:rFonts w:ascii="Times New Roman" w:eastAsia="Times New Roman" w:hAnsi="Times New Roman" w:cs="Times New Roman"/>
      <w:b/>
      <w:bCs/>
      <w:caps/>
      <w:sz w:val="24"/>
      <w:szCs w:val="28"/>
    </w:rPr>
  </w:style>
  <w:style w:type="character" w:customStyle="1" w:styleId="21">
    <w:name w:val="Заголовок 2 Знак"/>
    <w:basedOn w:val="a0"/>
    <w:link w:val="20"/>
    <w:rsid w:val="006E224A"/>
    <w:rPr>
      <w:rFonts w:ascii="Arial" w:eastAsia="Times New Roman" w:hAnsi="Arial" w:cs="Arial"/>
      <w:b/>
      <w:bCs/>
      <w:i/>
      <w:iCs/>
      <w:sz w:val="28"/>
      <w:szCs w:val="28"/>
      <w:lang w:eastAsia="ru-RU"/>
    </w:rPr>
  </w:style>
  <w:style w:type="character" w:customStyle="1" w:styleId="30">
    <w:name w:val="Заголовок 3 Знак"/>
    <w:basedOn w:val="a0"/>
    <w:link w:val="3"/>
    <w:rsid w:val="006E224A"/>
    <w:rPr>
      <w:rFonts w:ascii="Arial" w:eastAsia="Times New Roman" w:hAnsi="Arial" w:cs="Arial"/>
      <w:b/>
      <w:bCs/>
      <w:sz w:val="20"/>
      <w:szCs w:val="20"/>
      <w:lang w:eastAsia="ru-RU"/>
    </w:rPr>
  </w:style>
  <w:style w:type="character" w:customStyle="1" w:styleId="40">
    <w:name w:val="Заголовок 4 Знак"/>
    <w:basedOn w:val="a0"/>
    <w:link w:val="4"/>
    <w:uiPriority w:val="9"/>
    <w:semiHidden/>
    <w:rsid w:val="006E224A"/>
    <w:rPr>
      <w:rFonts w:asciiTheme="majorHAnsi" w:eastAsiaTheme="majorEastAsia" w:hAnsiTheme="majorHAnsi" w:cstheme="majorBidi"/>
      <w:b/>
      <w:bCs/>
      <w:i/>
      <w:iCs/>
      <w:color w:val="4F81BD" w:themeColor="accent1"/>
    </w:rPr>
  </w:style>
  <w:style w:type="numbering" w:customStyle="1" w:styleId="13">
    <w:name w:val="Нет списка1"/>
    <w:next w:val="a2"/>
    <w:uiPriority w:val="99"/>
    <w:semiHidden/>
    <w:unhideWhenUsed/>
    <w:rsid w:val="006E224A"/>
  </w:style>
  <w:style w:type="numbering" w:customStyle="1" w:styleId="110">
    <w:name w:val="Нет списка11"/>
    <w:next w:val="a2"/>
    <w:uiPriority w:val="99"/>
    <w:semiHidden/>
    <w:unhideWhenUsed/>
    <w:rsid w:val="006E224A"/>
  </w:style>
  <w:style w:type="paragraph" w:customStyle="1" w:styleId="ConsPlusNonformat">
    <w:name w:val="ConsPlusNonformat"/>
    <w:rsid w:val="006E224A"/>
    <w:pPr>
      <w:suppressAutoHyphens/>
      <w:autoSpaceDE w:val="0"/>
      <w:spacing w:after="0" w:line="240" w:lineRule="auto"/>
    </w:pPr>
    <w:rPr>
      <w:rFonts w:ascii="Courier New" w:eastAsia="Arial" w:hAnsi="Courier New" w:cs="Courier New"/>
      <w:sz w:val="20"/>
      <w:szCs w:val="20"/>
      <w:lang w:eastAsia="ar-SA"/>
    </w:rPr>
  </w:style>
  <w:style w:type="paragraph" w:styleId="ac">
    <w:name w:val="header"/>
    <w:basedOn w:val="a"/>
    <w:link w:val="ad"/>
    <w:unhideWhenUsed/>
    <w:rsid w:val="006E224A"/>
    <w:pPr>
      <w:tabs>
        <w:tab w:val="center" w:pos="4677"/>
        <w:tab w:val="right" w:pos="9355"/>
      </w:tabs>
    </w:pPr>
  </w:style>
  <w:style w:type="character" w:customStyle="1" w:styleId="ad">
    <w:name w:val="Верхний колонтитул Знак"/>
    <w:basedOn w:val="a0"/>
    <w:link w:val="ac"/>
    <w:rsid w:val="006E224A"/>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rsid w:val="006E224A"/>
    <w:rPr>
      <w:rFonts w:ascii="Times New Roman" w:eastAsia="Times New Roman" w:hAnsi="Times New Roman" w:cs="Times New Roman"/>
      <w:sz w:val="24"/>
      <w:szCs w:val="24"/>
      <w:lang w:eastAsia="ru-RU"/>
    </w:rPr>
  </w:style>
  <w:style w:type="paragraph" w:styleId="af0">
    <w:name w:val="Balloon Text"/>
    <w:basedOn w:val="a"/>
    <w:link w:val="af1"/>
    <w:unhideWhenUsed/>
    <w:rsid w:val="006E224A"/>
    <w:rPr>
      <w:rFonts w:ascii="Segoe UI" w:hAnsi="Segoe UI" w:cs="Segoe UI"/>
      <w:sz w:val="18"/>
      <w:szCs w:val="18"/>
    </w:rPr>
  </w:style>
  <w:style w:type="character" w:customStyle="1" w:styleId="af1">
    <w:name w:val="Текст выноски Знак"/>
    <w:basedOn w:val="a0"/>
    <w:link w:val="af0"/>
    <w:rsid w:val="006E224A"/>
    <w:rPr>
      <w:rFonts w:ascii="Segoe UI" w:eastAsia="Times New Roman" w:hAnsi="Segoe UI" w:cs="Segoe UI"/>
      <w:sz w:val="18"/>
      <w:szCs w:val="18"/>
      <w:lang w:eastAsia="ru-RU"/>
    </w:rPr>
  </w:style>
  <w:style w:type="character" w:customStyle="1" w:styleId="apple-converted-space">
    <w:name w:val="apple-converted-space"/>
    <w:basedOn w:val="a0"/>
    <w:rsid w:val="006E224A"/>
  </w:style>
  <w:style w:type="paragraph" w:customStyle="1" w:styleId="Default">
    <w:name w:val="Default"/>
    <w:uiPriority w:val="99"/>
    <w:rsid w:val="006E224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
    <w:basedOn w:val="a"/>
    <w:uiPriority w:val="99"/>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eastAsia="Times New Roman" w:hAnsi="Arial" w:cs="Arial"/>
      <w:sz w:val="24"/>
      <w:szCs w:val="24"/>
      <w:lang w:eastAsia="ru-RU"/>
    </w:rPr>
  </w:style>
  <w:style w:type="paragraph" w:styleId="af3">
    <w:name w:val="List"/>
    <w:basedOn w:val="a"/>
    <w:rsid w:val="006E224A"/>
    <w:pPr>
      <w:ind w:left="283" w:hanging="283"/>
    </w:pPr>
  </w:style>
  <w:style w:type="paragraph" w:styleId="31">
    <w:name w:val="toc 3"/>
    <w:basedOn w:val="a"/>
    <w:uiPriority w:val="1"/>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qFormat/>
    <w:rsid w:val="006E224A"/>
    <w:pPr>
      <w:spacing w:before="120" w:after="120"/>
      <w:jc w:val="right"/>
    </w:pPr>
    <w:rPr>
      <w:bCs/>
      <w:i/>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6E224A"/>
    <w:rPr>
      <w:rFonts w:ascii="Times New Roman" w:eastAsia="Times New Roman" w:hAnsi="Times New Roman" w:cs="Times New Roman"/>
      <w:bCs/>
      <w:i/>
      <w:sz w:val="24"/>
      <w:szCs w:val="24"/>
    </w:rPr>
  </w:style>
  <w:style w:type="paragraph" w:customStyle="1" w:styleId="S">
    <w:name w:val="S_Нумерованный"/>
    <w:basedOn w:val="a"/>
    <w:autoRedefine/>
    <w:rsid w:val="006E224A"/>
    <w:pPr>
      <w:numPr>
        <w:numId w:val="2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6E224A"/>
    <w:rPr>
      <w:rFonts w:ascii="Courier New" w:eastAsia="Times New Roman" w:hAnsi="Courier New" w:cs="Courier New"/>
      <w:sz w:val="20"/>
      <w:szCs w:val="20"/>
      <w:lang w:eastAsia="ru-RU"/>
    </w:rPr>
  </w:style>
  <w:style w:type="paragraph" w:customStyle="1" w:styleId="ConsPlusCell">
    <w:name w:val="ConsPlusCell"/>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6E224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14">
    <w:name w:val="toc 1"/>
    <w:basedOn w:val="a"/>
    <w:uiPriority w:val="1"/>
    <w:qFormat/>
    <w:rsid w:val="006E224A"/>
    <w:pPr>
      <w:widowControl w:val="0"/>
      <w:spacing w:before="104"/>
      <w:ind w:left="120"/>
    </w:pPr>
    <w:rPr>
      <w:lang w:val="en-US" w:eastAsia="en-US"/>
    </w:rPr>
  </w:style>
  <w:style w:type="paragraph" w:styleId="23">
    <w:name w:val="toc 2"/>
    <w:basedOn w:val="a"/>
    <w:uiPriority w:val="1"/>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eastAsia="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qFormat/>
    <w:rsid w:val="006E224A"/>
    <w:rPr>
      <w:b/>
      <w:bCs/>
    </w:rPr>
  </w:style>
  <w:style w:type="paragraph" w:customStyle="1" w:styleId="formattext">
    <w:name w:val="formattext"/>
    <w:basedOn w:val="a"/>
    <w:rsid w:val="006E224A"/>
    <w:pPr>
      <w:spacing w:before="100" w:beforeAutospacing="1" w:after="100" w:afterAutospacing="1"/>
    </w:pPr>
  </w:style>
  <w:style w:type="table" w:customStyle="1" w:styleId="15">
    <w:name w:val="Сетка таблицы1"/>
    <w:basedOn w:val="a1"/>
    <w:next w:val="a5"/>
    <w:rsid w:val="006E22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7">
    <w:name w:val="footnote text"/>
    <w:aliases w:val="Table_Footnote_last Знак,Table_Footnote_last Знак Знак,Table_Footnote_last"/>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
    <w:basedOn w:val="a0"/>
    <w:link w:val="af7"/>
    <w:rsid w:val="006E224A"/>
    <w:rPr>
      <w:rFonts w:ascii="Arial" w:eastAsia="Times New Roman" w:hAnsi="Arial" w:cs="Arial"/>
      <w:sz w:val="20"/>
      <w:szCs w:val="20"/>
      <w:lang w:eastAsia="ru-RU"/>
    </w:rPr>
  </w:style>
  <w:style w:type="character" w:styleId="af9">
    <w:name w:val="footnote reference"/>
    <w:rsid w:val="006E224A"/>
    <w:rPr>
      <w:vertAlign w:val="superscript"/>
    </w:rPr>
  </w:style>
  <w:style w:type="character" w:styleId="afa">
    <w:name w:val="page number"/>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spacing w:after="0" w:line="240" w:lineRule="auto"/>
    </w:pPr>
    <w:rPr>
      <w:rFonts w:ascii="Arial" w:eastAsia="Times New Roman" w:hAnsi="Arial" w:cs="Arial"/>
      <w:b/>
      <w:bCs/>
      <w:lang w:eastAsia="ru-RU"/>
    </w:rPr>
  </w:style>
  <w:style w:type="paragraph" w:styleId="afb">
    <w:name w:val="Plain Text"/>
    <w:basedOn w:val="a"/>
    <w:link w:val="afc"/>
    <w:rsid w:val="006E224A"/>
    <w:rPr>
      <w:rFonts w:ascii="Courier New" w:hAnsi="Courier New" w:cs="Courier New"/>
      <w:sz w:val="20"/>
      <w:szCs w:val="20"/>
    </w:rPr>
  </w:style>
  <w:style w:type="character" w:customStyle="1" w:styleId="afc">
    <w:name w:val="Текст Знак"/>
    <w:basedOn w:val="a0"/>
    <w:link w:val="afb"/>
    <w:rsid w:val="006E224A"/>
    <w:rPr>
      <w:rFonts w:ascii="Courier New" w:eastAsia="Times New Roman" w:hAnsi="Courier New" w:cs="Courier New"/>
      <w:sz w:val="20"/>
      <w:szCs w:val="20"/>
      <w:lang w:eastAsia="ru-RU"/>
    </w:rPr>
  </w:style>
  <w:style w:type="character" w:customStyle="1" w:styleId="spelle">
    <w:name w:val="spelle"/>
    <w:rsid w:val="006E224A"/>
  </w:style>
  <w:style w:type="paragraph" w:styleId="HTML">
    <w:name w:val="HTML Preformatted"/>
    <w:basedOn w:val="a"/>
    <w:link w:val="HTML0"/>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6E224A"/>
    <w:rPr>
      <w:rFonts w:ascii="Courier New" w:eastAsia="Times New Roman" w:hAnsi="Courier New" w:cs="Courier New"/>
      <w:color w:val="000000"/>
      <w:sz w:val="20"/>
      <w:szCs w:val="20"/>
      <w:lang w:eastAsia="ru-RU"/>
    </w:rPr>
  </w:style>
  <w:style w:type="paragraph" w:customStyle="1" w:styleId="ConsPlusNormal">
    <w:name w:val="ConsPlusNormal"/>
    <w:rsid w:val="006E22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rsid w:val="006E224A"/>
  </w:style>
  <w:style w:type="paragraph" w:styleId="afd">
    <w:name w:val="Body Text Indent"/>
    <w:basedOn w:val="a"/>
    <w:link w:val="afe"/>
    <w:rsid w:val="006E224A"/>
    <w:pPr>
      <w:spacing w:after="120"/>
      <w:ind w:left="283"/>
    </w:pPr>
    <w:rPr>
      <w:rFonts w:ascii="Arial" w:hAnsi="Arial" w:cs="Arial"/>
    </w:rPr>
  </w:style>
  <w:style w:type="character" w:customStyle="1" w:styleId="afe">
    <w:name w:val="Основной текст с отступом Знак"/>
    <w:basedOn w:val="a0"/>
    <w:link w:val="afd"/>
    <w:rsid w:val="006E224A"/>
    <w:rPr>
      <w:rFonts w:ascii="Arial" w:eastAsia="Times New Roman" w:hAnsi="Arial" w:cs="Arial"/>
      <w:sz w:val="24"/>
      <w:szCs w:val="24"/>
      <w:lang w:eastAsia="ru-RU"/>
    </w:rPr>
  </w:style>
  <w:style w:type="paragraph" w:customStyle="1" w:styleId="FR2">
    <w:name w:val="FR2"/>
    <w:rsid w:val="006E224A"/>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rsid w:val="006E224A"/>
    <w:pPr>
      <w:ind w:left="566" w:hanging="283"/>
    </w:pPr>
    <w:rPr>
      <w:rFonts w:ascii="Arial" w:hAnsi="Arial" w:cs="Arial"/>
      <w:sz w:val="20"/>
      <w:szCs w:val="20"/>
    </w:rPr>
  </w:style>
  <w:style w:type="paragraph" w:styleId="32">
    <w:name w:val="List 3"/>
    <w:basedOn w:val="a"/>
    <w:rsid w:val="006E224A"/>
    <w:pPr>
      <w:ind w:left="849" w:hanging="283"/>
    </w:pPr>
    <w:rPr>
      <w:rFonts w:ascii="Arial" w:hAnsi="Arial" w:cs="Arial"/>
      <w:sz w:val="20"/>
      <w:szCs w:val="20"/>
    </w:rPr>
  </w:style>
  <w:style w:type="paragraph" w:customStyle="1" w:styleId="17">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rsid w:val="006E224A"/>
    <w:rPr>
      <w:rFonts w:ascii="Arial" w:eastAsia="Times New Roman" w:hAnsi="Arial" w:cs="Arial"/>
      <w:sz w:val="24"/>
      <w:szCs w:val="24"/>
      <w:lang w:eastAsia="ru-RU"/>
    </w:rPr>
  </w:style>
  <w:style w:type="paragraph" w:styleId="27">
    <w:name w:val="Body Text 2"/>
    <w:basedOn w:val="a"/>
    <w:link w:val="28"/>
    <w:rsid w:val="006E224A"/>
    <w:pPr>
      <w:spacing w:after="120" w:line="480" w:lineRule="auto"/>
    </w:pPr>
    <w:rPr>
      <w:rFonts w:ascii="Arial" w:hAnsi="Arial" w:cs="Arial"/>
    </w:rPr>
  </w:style>
  <w:style w:type="character" w:customStyle="1" w:styleId="28">
    <w:name w:val="Основной текст 2 Знак"/>
    <w:basedOn w:val="a0"/>
    <w:link w:val="27"/>
    <w:rsid w:val="006E224A"/>
    <w:rPr>
      <w:rFonts w:ascii="Arial" w:eastAsia="Times New Roman" w:hAnsi="Arial" w:cs="Arial"/>
      <w:sz w:val="24"/>
      <w:szCs w:val="24"/>
      <w:lang w:eastAsia="ru-RU"/>
    </w:rPr>
  </w:style>
  <w:style w:type="character" w:customStyle="1" w:styleId="S10">
    <w:name w:val="S_Маркированный Знак1"/>
    <w:link w:val="S2"/>
    <w:locked/>
    <w:rsid w:val="006E224A"/>
    <w:rPr>
      <w:sz w:val="24"/>
      <w:szCs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
    <w:name w:val="List Bullet"/>
    <w:basedOn w:val="a"/>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eastAsia="Times New Roman" w:hAnsi="Arial" w:cs="Arial"/>
      <w:color w:val="008000"/>
      <w:sz w:val="24"/>
      <w:szCs w:val="24"/>
    </w:rPr>
  </w:style>
  <w:style w:type="character" w:customStyle="1" w:styleId="S5">
    <w:name w:val="S_Обычный в таблице Знак"/>
    <w:link w:val="S6"/>
    <w:locked/>
    <w:rsid w:val="006E224A"/>
    <w:rPr>
      <w:sz w:val="24"/>
      <w:szCs w:val="24"/>
    </w:rPr>
  </w:style>
  <w:style w:type="paragraph" w:customStyle="1" w:styleId="S6">
    <w:name w:val="S_Обычный в таблице"/>
    <w:basedOn w:val="a"/>
    <w:link w:val="S5"/>
    <w:rsid w:val="006E224A"/>
    <w:pPr>
      <w:jc w:val="center"/>
    </w:pPr>
    <w:rPr>
      <w:rFonts w:asciiTheme="minorHAnsi" w:eastAsiaTheme="minorHAnsi" w:hAnsiTheme="minorHAnsi" w:cstheme="minorBid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1">
    <w:name w:val="annotation text"/>
    <w:basedOn w:val="a"/>
    <w:link w:val="aff2"/>
    <w:rsid w:val="006E224A"/>
    <w:rPr>
      <w:rFonts w:ascii="Arial" w:hAnsi="Arial" w:cs="Arial"/>
      <w:sz w:val="20"/>
      <w:szCs w:val="20"/>
    </w:rPr>
  </w:style>
  <w:style w:type="character" w:customStyle="1" w:styleId="aff2">
    <w:name w:val="Текст примечания Знак"/>
    <w:basedOn w:val="a0"/>
    <w:link w:val="aff1"/>
    <w:rsid w:val="006E224A"/>
    <w:rPr>
      <w:rFonts w:ascii="Arial" w:eastAsia="Times New Roman" w:hAnsi="Arial" w:cs="Arial"/>
      <w:sz w:val="20"/>
      <w:szCs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rsid w:val="006E224A"/>
    <w:rPr>
      <w:rFonts w:ascii="Arial" w:eastAsia="Times New Roman" w:hAnsi="Arial" w:cs="Arial"/>
      <w:sz w:val="16"/>
      <w:szCs w:val="16"/>
      <w:lang w:eastAsia="ru-RU"/>
    </w:rPr>
  </w:style>
  <w:style w:type="paragraph" w:styleId="29">
    <w:name w:val="List Continue 2"/>
    <w:basedOn w:val="a"/>
    <w:rsid w:val="006E224A"/>
    <w:pPr>
      <w:spacing w:after="120"/>
      <w:ind w:left="566"/>
    </w:pPr>
    <w:rPr>
      <w:rFonts w:ascii="Arial" w:hAnsi="Arial" w:cs="Arial"/>
    </w:rPr>
  </w:style>
  <w:style w:type="paragraph" w:styleId="35">
    <w:name w:val="List Continue 3"/>
    <w:basedOn w:val="a"/>
    <w:rsid w:val="006E224A"/>
    <w:pPr>
      <w:spacing w:after="120"/>
      <w:ind w:left="849"/>
    </w:pPr>
    <w:rPr>
      <w:rFonts w:ascii="Arial" w:hAnsi="Arial" w:cs="Arial"/>
    </w:rPr>
  </w:style>
  <w:style w:type="paragraph" w:customStyle="1" w:styleId="18">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cs="Times New Roman"/>
      <w:sz w:val="26"/>
      <w:szCs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42">
    <w:name w:val="Знак4"/>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8">
    <w:name w:val="Знак8"/>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9">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bCs/>
      <w:color w:val="333333"/>
      <w:sz w:val="20"/>
      <w:szCs w:val="20"/>
      <w:u w:val="single"/>
    </w:rPr>
  </w:style>
  <w:style w:type="paragraph" w:customStyle="1" w:styleId="1a">
    <w:name w:val="Обычный1"/>
    <w:rsid w:val="006E224A"/>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szCs w:val="24"/>
      <w:lang w:val="ru-RU" w:eastAsia="ru-RU"/>
    </w:rPr>
  </w:style>
  <w:style w:type="paragraph" w:customStyle="1" w:styleId="ConsTitle">
    <w:name w:val="ConsTitle"/>
    <w:rsid w:val="006E224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6E224A"/>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eastAsia="Times New Roman" w:hAnsi="Times New Roman" w:cs="Times New Roman"/>
      <w:b/>
      <w:bCs/>
      <w:sz w:val="24"/>
      <w:szCs w:val="24"/>
      <w:lang w:eastAsia="ru-RU"/>
    </w:rPr>
  </w:style>
  <w:style w:type="paragraph" w:customStyle="1" w:styleId="ConsPlusTitle">
    <w:name w:val="ConsPlusTitle"/>
    <w:rsid w:val="006E22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88">
    <w:name w:val="Font Style88"/>
    <w:rsid w:val="006E224A"/>
    <w:rPr>
      <w:rFonts w:ascii="Times New Roman" w:hAnsi="Times New Roman" w:cs="Times New Roman"/>
      <w:sz w:val="22"/>
      <w:szCs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rsid w:val="006E224A"/>
    <w:pPr>
      <w:numPr>
        <w:numId w:val="29"/>
      </w:numPr>
    </w:pPr>
  </w:style>
  <w:style w:type="character" w:customStyle="1" w:styleId="WW8Num4z1">
    <w:name w:val="WW8Num4z1"/>
    <w:rsid w:val="006E224A"/>
    <w:rPr>
      <w:rFonts w:ascii="Courier New" w:hAnsi="Courier New" w:cs="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bCs/>
      <w:color w:val="000080"/>
      <w:sz w:val="20"/>
      <w:szCs w:val="20"/>
    </w:rPr>
  </w:style>
  <w:style w:type="paragraph" w:styleId="aff8">
    <w:name w:val="Subtitle"/>
    <w:basedOn w:val="a"/>
    <w:link w:val="aff9"/>
    <w:qFormat/>
    <w:rsid w:val="006E224A"/>
    <w:pPr>
      <w:spacing w:line="252" w:lineRule="auto"/>
      <w:ind w:left="-108" w:right="-108"/>
      <w:jc w:val="center"/>
    </w:pPr>
    <w:rPr>
      <w:b/>
      <w:sz w:val="19"/>
      <w:szCs w:val="20"/>
    </w:rPr>
  </w:style>
  <w:style w:type="character" w:customStyle="1" w:styleId="aff9">
    <w:name w:val="Подзаголовок Знак"/>
    <w:basedOn w:val="a0"/>
    <w:link w:val="aff8"/>
    <w:rsid w:val="006E224A"/>
    <w:rPr>
      <w:rFonts w:ascii="Times New Roman" w:eastAsia="Times New Roman" w:hAnsi="Times New Roman" w:cs="Times New Roman"/>
      <w:b/>
      <w:sz w:val="19"/>
      <w:szCs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styleId="affc">
    <w:name w:val="Title"/>
    <w:basedOn w:val="a"/>
    <w:link w:val="affd"/>
    <w:qFormat/>
    <w:rsid w:val="006E224A"/>
    <w:pPr>
      <w:jc w:val="center"/>
    </w:pPr>
    <w:rPr>
      <w:b/>
      <w:sz w:val="48"/>
      <w:szCs w:val="20"/>
    </w:rPr>
  </w:style>
  <w:style w:type="character" w:customStyle="1" w:styleId="affd">
    <w:name w:val="Название Знак"/>
    <w:basedOn w:val="a0"/>
    <w:link w:val="affc"/>
    <w:rsid w:val="006E224A"/>
    <w:rPr>
      <w:rFonts w:ascii="Times New Roman" w:eastAsia="Times New Roman" w:hAnsi="Times New Roman" w:cs="Times New Roman"/>
      <w:b/>
      <w:sz w:val="48"/>
      <w:szCs w:val="20"/>
      <w:lang w:eastAsia="ru-RU"/>
    </w:rPr>
  </w:style>
  <w:style w:type="paragraph" w:customStyle="1" w:styleId="1">
    <w:name w:val="Список 1)"/>
    <w:basedOn w:val="a"/>
    <w:rsid w:val="006E224A"/>
    <w:pPr>
      <w:numPr>
        <w:numId w:val="30"/>
      </w:numPr>
      <w:spacing w:after="60"/>
      <w:jc w:val="both"/>
    </w:pPr>
  </w:style>
  <w:style w:type="paragraph" w:customStyle="1" w:styleId="affe">
    <w:name w:val="Название таблицы"/>
    <w:basedOn w:val="af4"/>
    <w:rsid w:val="006E224A"/>
    <w:pPr>
      <w:keepNext/>
      <w:keepLines/>
      <w:spacing w:after="0"/>
      <w:jc w:val="left"/>
    </w:pPr>
    <w:rPr>
      <w:b/>
      <w:i w:val="0"/>
      <w:sz w:val="22"/>
      <w:szCs w:val="22"/>
    </w:rPr>
  </w:style>
  <w:style w:type="paragraph" w:customStyle="1" w:styleId="afff">
    <w:name w:val="Табличный_заголовки"/>
    <w:basedOn w:val="a"/>
    <w:rsid w:val="006E224A"/>
    <w:pPr>
      <w:keepNext/>
      <w:keepLines/>
      <w:jc w:val="center"/>
    </w:pPr>
    <w:rPr>
      <w:b/>
      <w:sz w:val="20"/>
      <w:szCs w:val="20"/>
    </w:rPr>
  </w:style>
  <w:style w:type="paragraph" w:customStyle="1" w:styleId="afff0">
    <w:name w:val="Табличный_центр"/>
    <w:basedOn w:val="a"/>
    <w:rsid w:val="006E224A"/>
    <w:pPr>
      <w:jc w:val="center"/>
    </w:pPr>
    <w:rPr>
      <w:sz w:val="22"/>
      <w:szCs w:val="22"/>
    </w:rPr>
  </w:style>
  <w:style w:type="paragraph" w:customStyle="1" w:styleId="afff1">
    <w:name w:val="Табличный_слева"/>
    <w:basedOn w:val="a"/>
    <w:rsid w:val="006E224A"/>
    <w:rPr>
      <w:sz w:val="22"/>
      <w:szCs w:val="22"/>
    </w:rPr>
  </w:style>
  <w:style w:type="character" w:styleId="afff2">
    <w:name w:val="Emphasis"/>
    <w:qFormat/>
    <w:rsid w:val="006E224A"/>
    <w:rPr>
      <w:b/>
      <w:bCs/>
      <w:i/>
      <w:iCs/>
      <w:color w:val="5A5A5A"/>
    </w:rPr>
  </w:style>
  <w:style w:type="paragraph" w:styleId="afff3">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eastAsia="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basedOn w:val="a0"/>
    <w:rsid w:val="001D1A24"/>
    <w:rPr>
      <w:sz w:val="19"/>
      <w:szCs w:val="19"/>
    </w:rPr>
  </w:style>
  <w:style w:type="character" w:customStyle="1" w:styleId="subcaption">
    <w:name w:val="subcaption"/>
    <w:basedOn w:val="a0"/>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basedOn w:val="a0"/>
    <w:rsid w:val="001D1A24"/>
    <w:rPr>
      <w:b w:val="0"/>
      <w:bCs w:val="0"/>
      <w:sz w:val="19"/>
      <w:szCs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basedOn w:val="a0"/>
    <w:rsid w:val="001D1A24"/>
    <w:rPr>
      <w:b w:val="0"/>
      <w:bCs w:val="0"/>
    </w:rPr>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4">
    <w:name w:val="Нормальный"/>
    <w:rsid w:val="0075106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f5">
    <w:name w:val="annotation reference"/>
    <w:basedOn w:val="a0"/>
    <w:uiPriority w:val="99"/>
    <w:semiHidden/>
    <w:unhideWhenUsed/>
    <w:rsid w:val="003203D7"/>
    <w:rPr>
      <w:sz w:val="16"/>
      <w:szCs w:val="16"/>
    </w:rPr>
  </w:style>
  <w:style w:type="paragraph" w:styleId="afff6">
    <w:name w:val="annotation subject"/>
    <w:basedOn w:val="aff1"/>
    <w:next w:val="aff1"/>
    <w:link w:val="afff7"/>
    <w:uiPriority w:val="99"/>
    <w:semiHidden/>
    <w:unhideWhenUsed/>
    <w:rsid w:val="003203D7"/>
    <w:rPr>
      <w:rFonts w:ascii="Times New Roman" w:hAnsi="Times New Roman" w:cs="Times New Roman"/>
      <w:b/>
      <w:bCs/>
    </w:rPr>
  </w:style>
  <w:style w:type="character" w:customStyle="1" w:styleId="afff7">
    <w:name w:val="Тема примечания Знак"/>
    <w:basedOn w:val="aff2"/>
    <w:link w:val="afff6"/>
    <w:uiPriority w:val="99"/>
    <w:semiHidden/>
    <w:rsid w:val="003203D7"/>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78136914">
      <w:bodyDiv w:val="1"/>
      <w:marLeft w:val="0"/>
      <w:marRight w:val="0"/>
      <w:marTop w:val="0"/>
      <w:marBottom w:val="0"/>
      <w:divBdr>
        <w:top w:val="none" w:sz="0" w:space="0" w:color="auto"/>
        <w:left w:val="none" w:sz="0" w:space="0" w:color="auto"/>
        <w:bottom w:val="none" w:sz="0" w:space="0" w:color="auto"/>
        <w:right w:val="none" w:sz="0" w:space="0" w:color="auto"/>
      </w:divBdr>
      <w:divsChild>
        <w:div w:id="1824275657">
          <w:marLeft w:val="0"/>
          <w:marRight w:val="0"/>
          <w:marTop w:val="0"/>
          <w:marBottom w:val="0"/>
          <w:divBdr>
            <w:top w:val="inset" w:sz="2" w:space="0" w:color="auto"/>
            <w:left w:val="inset" w:sz="2" w:space="1" w:color="auto"/>
            <w:bottom w:val="inset" w:sz="2" w:space="0" w:color="auto"/>
            <w:right w:val="inset" w:sz="2" w:space="1" w:color="auto"/>
          </w:divBdr>
        </w:div>
      </w:divsChild>
    </w:div>
    <w:div w:id="79453719">
      <w:bodyDiv w:val="1"/>
      <w:marLeft w:val="0"/>
      <w:marRight w:val="0"/>
      <w:marTop w:val="0"/>
      <w:marBottom w:val="0"/>
      <w:divBdr>
        <w:top w:val="none" w:sz="0" w:space="0" w:color="auto"/>
        <w:left w:val="none" w:sz="0" w:space="0" w:color="auto"/>
        <w:bottom w:val="none" w:sz="0" w:space="0" w:color="auto"/>
        <w:right w:val="none" w:sz="0" w:space="0" w:color="auto"/>
      </w:divBdr>
      <w:divsChild>
        <w:div w:id="1680043990">
          <w:marLeft w:val="0"/>
          <w:marRight w:val="0"/>
          <w:marTop w:val="0"/>
          <w:marBottom w:val="0"/>
          <w:divBdr>
            <w:top w:val="none" w:sz="0" w:space="0" w:color="auto"/>
            <w:left w:val="none" w:sz="0" w:space="0" w:color="auto"/>
            <w:bottom w:val="none" w:sz="0" w:space="0" w:color="auto"/>
            <w:right w:val="none" w:sz="0" w:space="0" w:color="auto"/>
          </w:divBdr>
        </w:div>
      </w:divsChild>
    </w:div>
    <w:div w:id="89742556">
      <w:bodyDiv w:val="1"/>
      <w:marLeft w:val="0"/>
      <w:marRight w:val="0"/>
      <w:marTop w:val="0"/>
      <w:marBottom w:val="0"/>
      <w:divBdr>
        <w:top w:val="none" w:sz="0" w:space="0" w:color="auto"/>
        <w:left w:val="none" w:sz="0" w:space="0" w:color="auto"/>
        <w:bottom w:val="none" w:sz="0" w:space="0" w:color="auto"/>
        <w:right w:val="none" w:sz="0" w:space="0" w:color="auto"/>
      </w:divBdr>
    </w:div>
    <w:div w:id="206532620">
      <w:bodyDiv w:val="1"/>
      <w:marLeft w:val="0"/>
      <w:marRight w:val="0"/>
      <w:marTop w:val="0"/>
      <w:marBottom w:val="0"/>
      <w:divBdr>
        <w:top w:val="none" w:sz="0" w:space="0" w:color="auto"/>
        <w:left w:val="none" w:sz="0" w:space="0" w:color="auto"/>
        <w:bottom w:val="none" w:sz="0" w:space="0" w:color="auto"/>
        <w:right w:val="none" w:sz="0" w:space="0" w:color="auto"/>
      </w:divBdr>
    </w:div>
    <w:div w:id="217667348">
      <w:bodyDiv w:val="1"/>
      <w:marLeft w:val="0"/>
      <w:marRight w:val="0"/>
      <w:marTop w:val="0"/>
      <w:marBottom w:val="0"/>
      <w:divBdr>
        <w:top w:val="none" w:sz="0" w:space="0" w:color="auto"/>
        <w:left w:val="none" w:sz="0" w:space="0" w:color="auto"/>
        <w:bottom w:val="none" w:sz="0" w:space="0" w:color="auto"/>
        <w:right w:val="none" w:sz="0" w:space="0" w:color="auto"/>
      </w:divBdr>
    </w:div>
    <w:div w:id="243609975">
      <w:bodyDiv w:val="1"/>
      <w:marLeft w:val="0"/>
      <w:marRight w:val="0"/>
      <w:marTop w:val="0"/>
      <w:marBottom w:val="0"/>
      <w:divBdr>
        <w:top w:val="none" w:sz="0" w:space="0" w:color="auto"/>
        <w:left w:val="none" w:sz="0" w:space="0" w:color="auto"/>
        <w:bottom w:val="none" w:sz="0" w:space="0" w:color="auto"/>
        <w:right w:val="none" w:sz="0" w:space="0" w:color="auto"/>
      </w:divBdr>
      <w:divsChild>
        <w:div w:id="200634850">
          <w:marLeft w:val="0"/>
          <w:marRight w:val="0"/>
          <w:marTop w:val="0"/>
          <w:marBottom w:val="0"/>
          <w:divBdr>
            <w:top w:val="none" w:sz="0" w:space="0" w:color="auto"/>
            <w:left w:val="none" w:sz="0" w:space="0" w:color="auto"/>
            <w:bottom w:val="none" w:sz="0" w:space="0" w:color="auto"/>
            <w:right w:val="none" w:sz="0" w:space="0" w:color="auto"/>
          </w:divBdr>
        </w:div>
      </w:divsChild>
    </w:div>
    <w:div w:id="315571604">
      <w:bodyDiv w:val="1"/>
      <w:marLeft w:val="0"/>
      <w:marRight w:val="0"/>
      <w:marTop w:val="0"/>
      <w:marBottom w:val="0"/>
      <w:divBdr>
        <w:top w:val="none" w:sz="0" w:space="0" w:color="auto"/>
        <w:left w:val="none" w:sz="0" w:space="0" w:color="auto"/>
        <w:bottom w:val="none" w:sz="0" w:space="0" w:color="auto"/>
        <w:right w:val="none" w:sz="0" w:space="0" w:color="auto"/>
      </w:divBdr>
    </w:div>
    <w:div w:id="327250420">
      <w:bodyDiv w:val="1"/>
      <w:marLeft w:val="0"/>
      <w:marRight w:val="0"/>
      <w:marTop w:val="0"/>
      <w:marBottom w:val="0"/>
      <w:divBdr>
        <w:top w:val="none" w:sz="0" w:space="0" w:color="auto"/>
        <w:left w:val="none" w:sz="0" w:space="0" w:color="auto"/>
        <w:bottom w:val="none" w:sz="0" w:space="0" w:color="auto"/>
        <w:right w:val="none" w:sz="0" w:space="0" w:color="auto"/>
      </w:divBdr>
    </w:div>
    <w:div w:id="349257113">
      <w:bodyDiv w:val="1"/>
      <w:marLeft w:val="0"/>
      <w:marRight w:val="0"/>
      <w:marTop w:val="0"/>
      <w:marBottom w:val="0"/>
      <w:divBdr>
        <w:top w:val="none" w:sz="0" w:space="0" w:color="auto"/>
        <w:left w:val="none" w:sz="0" w:space="0" w:color="auto"/>
        <w:bottom w:val="none" w:sz="0" w:space="0" w:color="auto"/>
        <w:right w:val="none" w:sz="0" w:space="0" w:color="auto"/>
      </w:divBdr>
      <w:divsChild>
        <w:div w:id="764224592">
          <w:marLeft w:val="0"/>
          <w:marRight w:val="0"/>
          <w:marTop w:val="0"/>
          <w:marBottom w:val="0"/>
          <w:divBdr>
            <w:top w:val="inset" w:sz="2" w:space="0" w:color="auto"/>
            <w:left w:val="inset" w:sz="2" w:space="1" w:color="auto"/>
            <w:bottom w:val="inset" w:sz="2" w:space="0" w:color="auto"/>
            <w:right w:val="inset" w:sz="2" w:space="1" w:color="auto"/>
          </w:divBdr>
        </w:div>
      </w:divsChild>
    </w:div>
    <w:div w:id="414937205">
      <w:bodyDiv w:val="1"/>
      <w:marLeft w:val="0"/>
      <w:marRight w:val="0"/>
      <w:marTop w:val="0"/>
      <w:marBottom w:val="0"/>
      <w:divBdr>
        <w:top w:val="none" w:sz="0" w:space="0" w:color="auto"/>
        <w:left w:val="none" w:sz="0" w:space="0" w:color="auto"/>
        <w:bottom w:val="none" w:sz="0" w:space="0" w:color="auto"/>
        <w:right w:val="none" w:sz="0" w:space="0" w:color="auto"/>
      </w:divBdr>
      <w:divsChild>
        <w:div w:id="637344377">
          <w:marLeft w:val="0"/>
          <w:marRight w:val="0"/>
          <w:marTop w:val="0"/>
          <w:marBottom w:val="0"/>
          <w:divBdr>
            <w:top w:val="none" w:sz="0" w:space="0" w:color="auto"/>
            <w:left w:val="none" w:sz="0" w:space="0" w:color="auto"/>
            <w:bottom w:val="none" w:sz="0" w:space="0" w:color="auto"/>
            <w:right w:val="none" w:sz="0" w:space="0" w:color="auto"/>
          </w:divBdr>
        </w:div>
      </w:divsChild>
    </w:div>
    <w:div w:id="451244617">
      <w:bodyDiv w:val="1"/>
      <w:marLeft w:val="0"/>
      <w:marRight w:val="0"/>
      <w:marTop w:val="0"/>
      <w:marBottom w:val="0"/>
      <w:divBdr>
        <w:top w:val="none" w:sz="0" w:space="0" w:color="auto"/>
        <w:left w:val="none" w:sz="0" w:space="0" w:color="auto"/>
        <w:bottom w:val="none" w:sz="0" w:space="0" w:color="auto"/>
        <w:right w:val="none" w:sz="0" w:space="0" w:color="auto"/>
      </w:divBdr>
    </w:div>
    <w:div w:id="459080222">
      <w:bodyDiv w:val="1"/>
      <w:marLeft w:val="0"/>
      <w:marRight w:val="0"/>
      <w:marTop w:val="0"/>
      <w:marBottom w:val="0"/>
      <w:divBdr>
        <w:top w:val="none" w:sz="0" w:space="0" w:color="auto"/>
        <w:left w:val="none" w:sz="0" w:space="0" w:color="auto"/>
        <w:bottom w:val="none" w:sz="0" w:space="0" w:color="auto"/>
        <w:right w:val="none" w:sz="0" w:space="0" w:color="auto"/>
      </w:divBdr>
      <w:divsChild>
        <w:div w:id="279454743">
          <w:marLeft w:val="0"/>
          <w:marRight w:val="0"/>
          <w:marTop w:val="0"/>
          <w:marBottom w:val="0"/>
          <w:divBdr>
            <w:top w:val="none" w:sz="0" w:space="0" w:color="auto"/>
            <w:left w:val="none" w:sz="0" w:space="0" w:color="auto"/>
            <w:bottom w:val="none" w:sz="0" w:space="0" w:color="auto"/>
            <w:right w:val="none" w:sz="0" w:space="0" w:color="auto"/>
          </w:divBdr>
        </w:div>
      </w:divsChild>
    </w:div>
    <w:div w:id="526254189">
      <w:bodyDiv w:val="1"/>
      <w:marLeft w:val="0"/>
      <w:marRight w:val="0"/>
      <w:marTop w:val="0"/>
      <w:marBottom w:val="0"/>
      <w:divBdr>
        <w:top w:val="none" w:sz="0" w:space="0" w:color="auto"/>
        <w:left w:val="none" w:sz="0" w:space="0" w:color="auto"/>
        <w:bottom w:val="none" w:sz="0" w:space="0" w:color="auto"/>
        <w:right w:val="none" w:sz="0" w:space="0" w:color="auto"/>
      </w:divBdr>
    </w:div>
    <w:div w:id="526604567">
      <w:bodyDiv w:val="1"/>
      <w:marLeft w:val="0"/>
      <w:marRight w:val="0"/>
      <w:marTop w:val="0"/>
      <w:marBottom w:val="0"/>
      <w:divBdr>
        <w:top w:val="none" w:sz="0" w:space="0" w:color="auto"/>
        <w:left w:val="none" w:sz="0" w:space="0" w:color="auto"/>
        <w:bottom w:val="none" w:sz="0" w:space="0" w:color="auto"/>
        <w:right w:val="none" w:sz="0" w:space="0" w:color="auto"/>
      </w:divBdr>
    </w:div>
    <w:div w:id="571039881">
      <w:bodyDiv w:val="1"/>
      <w:marLeft w:val="0"/>
      <w:marRight w:val="0"/>
      <w:marTop w:val="0"/>
      <w:marBottom w:val="0"/>
      <w:divBdr>
        <w:top w:val="none" w:sz="0" w:space="0" w:color="auto"/>
        <w:left w:val="none" w:sz="0" w:space="0" w:color="auto"/>
        <w:bottom w:val="none" w:sz="0" w:space="0" w:color="auto"/>
        <w:right w:val="none" w:sz="0" w:space="0" w:color="auto"/>
      </w:divBdr>
    </w:div>
    <w:div w:id="654720788">
      <w:bodyDiv w:val="1"/>
      <w:marLeft w:val="0"/>
      <w:marRight w:val="0"/>
      <w:marTop w:val="0"/>
      <w:marBottom w:val="0"/>
      <w:divBdr>
        <w:top w:val="none" w:sz="0" w:space="0" w:color="auto"/>
        <w:left w:val="none" w:sz="0" w:space="0" w:color="auto"/>
        <w:bottom w:val="none" w:sz="0" w:space="0" w:color="auto"/>
        <w:right w:val="none" w:sz="0" w:space="0" w:color="auto"/>
      </w:divBdr>
    </w:div>
    <w:div w:id="659772395">
      <w:bodyDiv w:val="1"/>
      <w:marLeft w:val="0"/>
      <w:marRight w:val="0"/>
      <w:marTop w:val="0"/>
      <w:marBottom w:val="0"/>
      <w:divBdr>
        <w:top w:val="none" w:sz="0" w:space="0" w:color="auto"/>
        <w:left w:val="none" w:sz="0" w:space="0" w:color="auto"/>
        <w:bottom w:val="none" w:sz="0" w:space="0" w:color="auto"/>
        <w:right w:val="none" w:sz="0" w:space="0" w:color="auto"/>
      </w:divBdr>
    </w:div>
    <w:div w:id="671644456">
      <w:bodyDiv w:val="1"/>
      <w:marLeft w:val="0"/>
      <w:marRight w:val="0"/>
      <w:marTop w:val="0"/>
      <w:marBottom w:val="0"/>
      <w:divBdr>
        <w:top w:val="none" w:sz="0" w:space="0" w:color="auto"/>
        <w:left w:val="none" w:sz="0" w:space="0" w:color="auto"/>
        <w:bottom w:val="none" w:sz="0" w:space="0" w:color="auto"/>
        <w:right w:val="none" w:sz="0" w:space="0" w:color="auto"/>
      </w:divBdr>
      <w:divsChild>
        <w:div w:id="1753315471">
          <w:marLeft w:val="0"/>
          <w:marRight w:val="0"/>
          <w:marTop w:val="0"/>
          <w:marBottom w:val="0"/>
          <w:divBdr>
            <w:top w:val="inset" w:sz="2" w:space="0" w:color="auto"/>
            <w:left w:val="inset" w:sz="2" w:space="1" w:color="auto"/>
            <w:bottom w:val="inset" w:sz="2" w:space="0" w:color="auto"/>
            <w:right w:val="inset" w:sz="2" w:space="1" w:color="auto"/>
          </w:divBdr>
        </w:div>
      </w:divsChild>
    </w:div>
    <w:div w:id="672533487">
      <w:bodyDiv w:val="1"/>
      <w:marLeft w:val="0"/>
      <w:marRight w:val="0"/>
      <w:marTop w:val="0"/>
      <w:marBottom w:val="0"/>
      <w:divBdr>
        <w:top w:val="none" w:sz="0" w:space="0" w:color="auto"/>
        <w:left w:val="none" w:sz="0" w:space="0" w:color="auto"/>
        <w:bottom w:val="none" w:sz="0" w:space="0" w:color="auto"/>
        <w:right w:val="none" w:sz="0" w:space="0" w:color="auto"/>
      </w:divBdr>
    </w:div>
    <w:div w:id="680199555">
      <w:bodyDiv w:val="1"/>
      <w:marLeft w:val="0"/>
      <w:marRight w:val="0"/>
      <w:marTop w:val="0"/>
      <w:marBottom w:val="0"/>
      <w:divBdr>
        <w:top w:val="none" w:sz="0" w:space="0" w:color="auto"/>
        <w:left w:val="none" w:sz="0" w:space="0" w:color="auto"/>
        <w:bottom w:val="none" w:sz="0" w:space="0" w:color="auto"/>
        <w:right w:val="none" w:sz="0" w:space="0" w:color="auto"/>
      </w:divBdr>
      <w:divsChild>
        <w:div w:id="760032066">
          <w:marLeft w:val="0"/>
          <w:marRight w:val="0"/>
          <w:marTop w:val="0"/>
          <w:marBottom w:val="0"/>
          <w:divBdr>
            <w:top w:val="inset" w:sz="2" w:space="0" w:color="auto"/>
            <w:left w:val="inset" w:sz="2" w:space="1" w:color="auto"/>
            <w:bottom w:val="inset" w:sz="2" w:space="0" w:color="auto"/>
            <w:right w:val="inset" w:sz="2" w:space="1" w:color="auto"/>
          </w:divBdr>
        </w:div>
      </w:divsChild>
    </w:div>
    <w:div w:id="739865385">
      <w:bodyDiv w:val="1"/>
      <w:marLeft w:val="0"/>
      <w:marRight w:val="0"/>
      <w:marTop w:val="0"/>
      <w:marBottom w:val="0"/>
      <w:divBdr>
        <w:top w:val="none" w:sz="0" w:space="0" w:color="auto"/>
        <w:left w:val="none" w:sz="0" w:space="0" w:color="auto"/>
        <w:bottom w:val="none" w:sz="0" w:space="0" w:color="auto"/>
        <w:right w:val="none" w:sz="0" w:space="0" w:color="auto"/>
      </w:divBdr>
    </w:div>
    <w:div w:id="740172814">
      <w:bodyDiv w:val="1"/>
      <w:marLeft w:val="0"/>
      <w:marRight w:val="0"/>
      <w:marTop w:val="0"/>
      <w:marBottom w:val="0"/>
      <w:divBdr>
        <w:top w:val="none" w:sz="0" w:space="0" w:color="auto"/>
        <w:left w:val="none" w:sz="0" w:space="0" w:color="auto"/>
        <w:bottom w:val="none" w:sz="0" w:space="0" w:color="auto"/>
        <w:right w:val="none" w:sz="0" w:space="0" w:color="auto"/>
      </w:divBdr>
    </w:div>
    <w:div w:id="742337889">
      <w:bodyDiv w:val="1"/>
      <w:marLeft w:val="0"/>
      <w:marRight w:val="0"/>
      <w:marTop w:val="0"/>
      <w:marBottom w:val="0"/>
      <w:divBdr>
        <w:top w:val="none" w:sz="0" w:space="0" w:color="auto"/>
        <w:left w:val="none" w:sz="0" w:space="0" w:color="auto"/>
        <w:bottom w:val="none" w:sz="0" w:space="0" w:color="auto"/>
        <w:right w:val="none" w:sz="0" w:space="0" w:color="auto"/>
      </w:divBdr>
    </w:div>
    <w:div w:id="865754853">
      <w:bodyDiv w:val="1"/>
      <w:marLeft w:val="0"/>
      <w:marRight w:val="0"/>
      <w:marTop w:val="0"/>
      <w:marBottom w:val="0"/>
      <w:divBdr>
        <w:top w:val="none" w:sz="0" w:space="0" w:color="auto"/>
        <w:left w:val="none" w:sz="0" w:space="0" w:color="auto"/>
        <w:bottom w:val="none" w:sz="0" w:space="0" w:color="auto"/>
        <w:right w:val="none" w:sz="0" w:space="0" w:color="auto"/>
      </w:divBdr>
    </w:div>
    <w:div w:id="950819334">
      <w:bodyDiv w:val="1"/>
      <w:marLeft w:val="0"/>
      <w:marRight w:val="0"/>
      <w:marTop w:val="0"/>
      <w:marBottom w:val="0"/>
      <w:divBdr>
        <w:top w:val="none" w:sz="0" w:space="0" w:color="auto"/>
        <w:left w:val="none" w:sz="0" w:space="0" w:color="auto"/>
        <w:bottom w:val="none" w:sz="0" w:space="0" w:color="auto"/>
        <w:right w:val="none" w:sz="0" w:space="0" w:color="auto"/>
      </w:divBdr>
    </w:div>
    <w:div w:id="997224397">
      <w:bodyDiv w:val="1"/>
      <w:marLeft w:val="0"/>
      <w:marRight w:val="0"/>
      <w:marTop w:val="0"/>
      <w:marBottom w:val="0"/>
      <w:divBdr>
        <w:top w:val="none" w:sz="0" w:space="0" w:color="auto"/>
        <w:left w:val="none" w:sz="0" w:space="0" w:color="auto"/>
        <w:bottom w:val="none" w:sz="0" w:space="0" w:color="auto"/>
        <w:right w:val="none" w:sz="0" w:space="0" w:color="auto"/>
      </w:divBdr>
    </w:div>
    <w:div w:id="1003388107">
      <w:bodyDiv w:val="1"/>
      <w:marLeft w:val="0"/>
      <w:marRight w:val="0"/>
      <w:marTop w:val="0"/>
      <w:marBottom w:val="0"/>
      <w:divBdr>
        <w:top w:val="none" w:sz="0" w:space="0" w:color="auto"/>
        <w:left w:val="none" w:sz="0" w:space="0" w:color="auto"/>
        <w:bottom w:val="none" w:sz="0" w:space="0" w:color="auto"/>
        <w:right w:val="none" w:sz="0" w:space="0" w:color="auto"/>
      </w:divBdr>
    </w:div>
    <w:div w:id="1042091103">
      <w:bodyDiv w:val="1"/>
      <w:marLeft w:val="0"/>
      <w:marRight w:val="0"/>
      <w:marTop w:val="0"/>
      <w:marBottom w:val="0"/>
      <w:divBdr>
        <w:top w:val="none" w:sz="0" w:space="0" w:color="auto"/>
        <w:left w:val="none" w:sz="0" w:space="0" w:color="auto"/>
        <w:bottom w:val="none" w:sz="0" w:space="0" w:color="auto"/>
        <w:right w:val="none" w:sz="0" w:space="0" w:color="auto"/>
      </w:divBdr>
    </w:div>
    <w:div w:id="1068117505">
      <w:bodyDiv w:val="1"/>
      <w:marLeft w:val="0"/>
      <w:marRight w:val="0"/>
      <w:marTop w:val="0"/>
      <w:marBottom w:val="0"/>
      <w:divBdr>
        <w:top w:val="none" w:sz="0" w:space="0" w:color="auto"/>
        <w:left w:val="none" w:sz="0" w:space="0" w:color="auto"/>
        <w:bottom w:val="none" w:sz="0" w:space="0" w:color="auto"/>
        <w:right w:val="none" w:sz="0" w:space="0" w:color="auto"/>
      </w:divBdr>
    </w:div>
    <w:div w:id="1102602019">
      <w:bodyDiv w:val="1"/>
      <w:marLeft w:val="0"/>
      <w:marRight w:val="0"/>
      <w:marTop w:val="0"/>
      <w:marBottom w:val="0"/>
      <w:divBdr>
        <w:top w:val="none" w:sz="0" w:space="0" w:color="auto"/>
        <w:left w:val="none" w:sz="0" w:space="0" w:color="auto"/>
        <w:bottom w:val="none" w:sz="0" w:space="0" w:color="auto"/>
        <w:right w:val="none" w:sz="0" w:space="0" w:color="auto"/>
      </w:divBdr>
    </w:div>
    <w:div w:id="1137918597">
      <w:bodyDiv w:val="1"/>
      <w:marLeft w:val="0"/>
      <w:marRight w:val="0"/>
      <w:marTop w:val="0"/>
      <w:marBottom w:val="0"/>
      <w:divBdr>
        <w:top w:val="none" w:sz="0" w:space="0" w:color="auto"/>
        <w:left w:val="none" w:sz="0" w:space="0" w:color="auto"/>
        <w:bottom w:val="none" w:sz="0" w:space="0" w:color="auto"/>
        <w:right w:val="none" w:sz="0" w:space="0" w:color="auto"/>
      </w:divBdr>
    </w:div>
    <w:div w:id="1156412931">
      <w:bodyDiv w:val="1"/>
      <w:marLeft w:val="0"/>
      <w:marRight w:val="0"/>
      <w:marTop w:val="0"/>
      <w:marBottom w:val="0"/>
      <w:divBdr>
        <w:top w:val="none" w:sz="0" w:space="0" w:color="auto"/>
        <w:left w:val="none" w:sz="0" w:space="0" w:color="auto"/>
        <w:bottom w:val="none" w:sz="0" w:space="0" w:color="auto"/>
        <w:right w:val="none" w:sz="0" w:space="0" w:color="auto"/>
      </w:divBdr>
    </w:div>
    <w:div w:id="1275790938">
      <w:bodyDiv w:val="1"/>
      <w:marLeft w:val="0"/>
      <w:marRight w:val="0"/>
      <w:marTop w:val="0"/>
      <w:marBottom w:val="0"/>
      <w:divBdr>
        <w:top w:val="none" w:sz="0" w:space="0" w:color="auto"/>
        <w:left w:val="none" w:sz="0" w:space="0" w:color="auto"/>
        <w:bottom w:val="none" w:sz="0" w:space="0" w:color="auto"/>
        <w:right w:val="none" w:sz="0" w:space="0" w:color="auto"/>
      </w:divBdr>
    </w:div>
    <w:div w:id="1347052252">
      <w:bodyDiv w:val="1"/>
      <w:marLeft w:val="0"/>
      <w:marRight w:val="0"/>
      <w:marTop w:val="0"/>
      <w:marBottom w:val="0"/>
      <w:divBdr>
        <w:top w:val="none" w:sz="0" w:space="0" w:color="auto"/>
        <w:left w:val="none" w:sz="0" w:space="0" w:color="auto"/>
        <w:bottom w:val="none" w:sz="0" w:space="0" w:color="auto"/>
        <w:right w:val="none" w:sz="0" w:space="0" w:color="auto"/>
      </w:divBdr>
    </w:div>
    <w:div w:id="1364207652">
      <w:bodyDiv w:val="1"/>
      <w:marLeft w:val="0"/>
      <w:marRight w:val="0"/>
      <w:marTop w:val="0"/>
      <w:marBottom w:val="0"/>
      <w:divBdr>
        <w:top w:val="none" w:sz="0" w:space="0" w:color="auto"/>
        <w:left w:val="none" w:sz="0" w:space="0" w:color="auto"/>
        <w:bottom w:val="none" w:sz="0" w:space="0" w:color="auto"/>
        <w:right w:val="none" w:sz="0" w:space="0" w:color="auto"/>
      </w:divBdr>
    </w:div>
    <w:div w:id="1387875366">
      <w:bodyDiv w:val="1"/>
      <w:marLeft w:val="0"/>
      <w:marRight w:val="0"/>
      <w:marTop w:val="0"/>
      <w:marBottom w:val="0"/>
      <w:divBdr>
        <w:top w:val="none" w:sz="0" w:space="0" w:color="auto"/>
        <w:left w:val="none" w:sz="0" w:space="0" w:color="auto"/>
        <w:bottom w:val="none" w:sz="0" w:space="0" w:color="auto"/>
        <w:right w:val="none" w:sz="0" w:space="0" w:color="auto"/>
      </w:divBdr>
    </w:div>
    <w:div w:id="1427728223">
      <w:bodyDiv w:val="1"/>
      <w:marLeft w:val="0"/>
      <w:marRight w:val="0"/>
      <w:marTop w:val="0"/>
      <w:marBottom w:val="0"/>
      <w:divBdr>
        <w:top w:val="none" w:sz="0" w:space="0" w:color="auto"/>
        <w:left w:val="none" w:sz="0" w:space="0" w:color="auto"/>
        <w:bottom w:val="none" w:sz="0" w:space="0" w:color="auto"/>
        <w:right w:val="none" w:sz="0" w:space="0" w:color="auto"/>
      </w:divBdr>
    </w:div>
    <w:div w:id="1516454787">
      <w:bodyDiv w:val="1"/>
      <w:marLeft w:val="0"/>
      <w:marRight w:val="0"/>
      <w:marTop w:val="0"/>
      <w:marBottom w:val="0"/>
      <w:divBdr>
        <w:top w:val="none" w:sz="0" w:space="0" w:color="auto"/>
        <w:left w:val="none" w:sz="0" w:space="0" w:color="auto"/>
        <w:bottom w:val="none" w:sz="0" w:space="0" w:color="auto"/>
        <w:right w:val="none" w:sz="0" w:space="0" w:color="auto"/>
      </w:divBdr>
    </w:div>
    <w:div w:id="1528984841">
      <w:bodyDiv w:val="1"/>
      <w:marLeft w:val="0"/>
      <w:marRight w:val="0"/>
      <w:marTop w:val="0"/>
      <w:marBottom w:val="0"/>
      <w:divBdr>
        <w:top w:val="none" w:sz="0" w:space="0" w:color="auto"/>
        <w:left w:val="none" w:sz="0" w:space="0" w:color="auto"/>
        <w:bottom w:val="none" w:sz="0" w:space="0" w:color="auto"/>
        <w:right w:val="none" w:sz="0" w:space="0" w:color="auto"/>
      </w:divBdr>
    </w:div>
    <w:div w:id="1592884539">
      <w:bodyDiv w:val="1"/>
      <w:marLeft w:val="0"/>
      <w:marRight w:val="0"/>
      <w:marTop w:val="0"/>
      <w:marBottom w:val="0"/>
      <w:divBdr>
        <w:top w:val="none" w:sz="0" w:space="0" w:color="auto"/>
        <w:left w:val="none" w:sz="0" w:space="0" w:color="auto"/>
        <w:bottom w:val="none" w:sz="0" w:space="0" w:color="auto"/>
        <w:right w:val="none" w:sz="0" w:space="0" w:color="auto"/>
      </w:divBdr>
      <w:divsChild>
        <w:div w:id="1960064593">
          <w:marLeft w:val="0"/>
          <w:marRight w:val="0"/>
          <w:marTop w:val="0"/>
          <w:marBottom w:val="0"/>
          <w:divBdr>
            <w:top w:val="none" w:sz="0" w:space="0" w:color="auto"/>
            <w:left w:val="none" w:sz="0" w:space="0" w:color="auto"/>
            <w:bottom w:val="none" w:sz="0" w:space="0" w:color="auto"/>
            <w:right w:val="none" w:sz="0" w:space="0" w:color="auto"/>
          </w:divBdr>
          <w:divsChild>
            <w:div w:id="145629109">
              <w:marLeft w:val="0"/>
              <w:marRight w:val="0"/>
              <w:marTop w:val="0"/>
              <w:marBottom w:val="0"/>
              <w:divBdr>
                <w:top w:val="none" w:sz="0" w:space="0" w:color="auto"/>
                <w:left w:val="none" w:sz="0" w:space="0" w:color="auto"/>
                <w:bottom w:val="none" w:sz="0" w:space="0" w:color="auto"/>
                <w:right w:val="none" w:sz="0" w:space="0" w:color="auto"/>
              </w:divBdr>
              <w:divsChild>
                <w:div w:id="21405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667679">
      <w:bodyDiv w:val="1"/>
      <w:marLeft w:val="0"/>
      <w:marRight w:val="0"/>
      <w:marTop w:val="0"/>
      <w:marBottom w:val="0"/>
      <w:divBdr>
        <w:top w:val="none" w:sz="0" w:space="0" w:color="auto"/>
        <w:left w:val="none" w:sz="0" w:space="0" w:color="auto"/>
        <w:bottom w:val="none" w:sz="0" w:space="0" w:color="auto"/>
        <w:right w:val="none" w:sz="0" w:space="0" w:color="auto"/>
      </w:divBdr>
      <w:divsChild>
        <w:div w:id="1287085268">
          <w:marLeft w:val="0"/>
          <w:marRight w:val="0"/>
          <w:marTop w:val="0"/>
          <w:marBottom w:val="0"/>
          <w:divBdr>
            <w:top w:val="none" w:sz="0" w:space="0" w:color="auto"/>
            <w:left w:val="none" w:sz="0" w:space="0" w:color="auto"/>
            <w:bottom w:val="none" w:sz="0" w:space="0" w:color="auto"/>
            <w:right w:val="none" w:sz="0" w:space="0" w:color="auto"/>
          </w:divBdr>
        </w:div>
      </w:divsChild>
    </w:div>
    <w:div w:id="1653172758">
      <w:bodyDiv w:val="1"/>
      <w:marLeft w:val="0"/>
      <w:marRight w:val="0"/>
      <w:marTop w:val="0"/>
      <w:marBottom w:val="0"/>
      <w:divBdr>
        <w:top w:val="none" w:sz="0" w:space="0" w:color="auto"/>
        <w:left w:val="none" w:sz="0" w:space="0" w:color="auto"/>
        <w:bottom w:val="none" w:sz="0" w:space="0" w:color="auto"/>
        <w:right w:val="none" w:sz="0" w:space="0" w:color="auto"/>
      </w:divBdr>
    </w:div>
    <w:div w:id="1674919532">
      <w:bodyDiv w:val="1"/>
      <w:marLeft w:val="0"/>
      <w:marRight w:val="0"/>
      <w:marTop w:val="0"/>
      <w:marBottom w:val="0"/>
      <w:divBdr>
        <w:top w:val="none" w:sz="0" w:space="0" w:color="auto"/>
        <w:left w:val="none" w:sz="0" w:space="0" w:color="auto"/>
        <w:bottom w:val="none" w:sz="0" w:space="0" w:color="auto"/>
        <w:right w:val="none" w:sz="0" w:space="0" w:color="auto"/>
      </w:divBdr>
    </w:div>
    <w:div w:id="1731079174">
      <w:bodyDiv w:val="1"/>
      <w:marLeft w:val="0"/>
      <w:marRight w:val="0"/>
      <w:marTop w:val="0"/>
      <w:marBottom w:val="0"/>
      <w:divBdr>
        <w:top w:val="none" w:sz="0" w:space="0" w:color="auto"/>
        <w:left w:val="none" w:sz="0" w:space="0" w:color="auto"/>
        <w:bottom w:val="none" w:sz="0" w:space="0" w:color="auto"/>
        <w:right w:val="none" w:sz="0" w:space="0" w:color="auto"/>
      </w:divBdr>
      <w:divsChild>
        <w:div w:id="598611138">
          <w:marLeft w:val="0"/>
          <w:marRight w:val="0"/>
          <w:marTop w:val="0"/>
          <w:marBottom w:val="0"/>
          <w:divBdr>
            <w:top w:val="none" w:sz="0" w:space="0" w:color="auto"/>
            <w:left w:val="none" w:sz="0" w:space="0" w:color="auto"/>
            <w:bottom w:val="none" w:sz="0" w:space="0" w:color="auto"/>
            <w:right w:val="none" w:sz="0" w:space="0" w:color="auto"/>
          </w:divBdr>
        </w:div>
      </w:divsChild>
    </w:div>
    <w:div w:id="1776290556">
      <w:bodyDiv w:val="1"/>
      <w:marLeft w:val="0"/>
      <w:marRight w:val="0"/>
      <w:marTop w:val="0"/>
      <w:marBottom w:val="0"/>
      <w:divBdr>
        <w:top w:val="none" w:sz="0" w:space="0" w:color="auto"/>
        <w:left w:val="none" w:sz="0" w:space="0" w:color="auto"/>
        <w:bottom w:val="none" w:sz="0" w:space="0" w:color="auto"/>
        <w:right w:val="none" w:sz="0" w:space="0" w:color="auto"/>
      </w:divBdr>
    </w:div>
    <w:div w:id="1804470294">
      <w:bodyDiv w:val="1"/>
      <w:marLeft w:val="0"/>
      <w:marRight w:val="0"/>
      <w:marTop w:val="0"/>
      <w:marBottom w:val="0"/>
      <w:divBdr>
        <w:top w:val="none" w:sz="0" w:space="0" w:color="auto"/>
        <w:left w:val="none" w:sz="0" w:space="0" w:color="auto"/>
        <w:bottom w:val="none" w:sz="0" w:space="0" w:color="auto"/>
        <w:right w:val="none" w:sz="0" w:space="0" w:color="auto"/>
      </w:divBdr>
    </w:div>
    <w:div w:id="1809469004">
      <w:bodyDiv w:val="1"/>
      <w:marLeft w:val="0"/>
      <w:marRight w:val="0"/>
      <w:marTop w:val="0"/>
      <w:marBottom w:val="0"/>
      <w:divBdr>
        <w:top w:val="none" w:sz="0" w:space="0" w:color="auto"/>
        <w:left w:val="none" w:sz="0" w:space="0" w:color="auto"/>
        <w:bottom w:val="none" w:sz="0" w:space="0" w:color="auto"/>
        <w:right w:val="none" w:sz="0" w:space="0" w:color="auto"/>
      </w:divBdr>
      <w:divsChild>
        <w:div w:id="233587072">
          <w:marLeft w:val="0"/>
          <w:marRight w:val="0"/>
          <w:marTop w:val="0"/>
          <w:marBottom w:val="0"/>
          <w:divBdr>
            <w:top w:val="none" w:sz="0" w:space="0" w:color="auto"/>
            <w:left w:val="none" w:sz="0" w:space="0" w:color="auto"/>
            <w:bottom w:val="none" w:sz="0" w:space="0" w:color="auto"/>
            <w:right w:val="none" w:sz="0" w:space="0" w:color="auto"/>
          </w:divBdr>
        </w:div>
      </w:divsChild>
    </w:div>
    <w:div w:id="1904827343">
      <w:bodyDiv w:val="1"/>
      <w:marLeft w:val="0"/>
      <w:marRight w:val="0"/>
      <w:marTop w:val="0"/>
      <w:marBottom w:val="0"/>
      <w:divBdr>
        <w:top w:val="none" w:sz="0" w:space="0" w:color="auto"/>
        <w:left w:val="none" w:sz="0" w:space="0" w:color="auto"/>
        <w:bottom w:val="none" w:sz="0" w:space="0" w:color="auto"/>
        <w:right w:val="none" w:sz="0" w:space="0" w:color="auto"/>
      </w:divBdr>
      <w:divsChild>
        <w:div w:id="626005573">
          <w:marLeft w:val="0"/>
          <w:marRight w:val="0"/>
          <w:marTop w:val="0"/>
          <w:marBottom w:val="0"/>
          <w:divBdr>
            <w:top w:val="none" w:sz="0" w:space="0" w:color="auto"/>
            <w:left w:val="none" w:sz="0" w:space="0" w:color="auto"/>
            <w:bottom w:val="none" w:sz="0" w:space="0" w:color="auto"/>
            <w:right w:val="none" w:sz="0" w:space="0" w:color="auto"/>
          </w:divBdr>
        </w:div>
      </w:divsChild>
    </w:div>
    <w:div w:id="1916014830">
      <w:bodyDiv w:val="1"/>
      <w:marLeft w:val="0"/>
      <w:marRight w:val="0"/>
      <w:marTop w:val="0"/>
      <w:marBottom w:val="0"/>
      <w:divBdr>
        <w:top w:val="none" w:sz="0" w:space="0" w:color="auto"/>
        <w:left w:val="none" w:sz="0" w:space="0" w:color="auto"/>
        <w:bottom w:val="none" w:sz="0" w:space="0" w:color="auto"/>
        <w:right w:val="none" w:sz="0" w:space="0" w:color="auto"/>
      </w:divBdr>
    </w:div>
    <w:div w:id="1998223942">
      <w:bodyDiv w:val="1"/>
      <w:marLeft w:val="0"/>
      <w:marRight w:val="0"/>
      <w:marTop w:val="0"/>
      <w:marBottom w:val="0"/>
      <w:divBdr>
        <w:top w:val="none" w:sz="0" w:space="0" w:color="auto"/>
        <w:left w:val="none" w:sz="0" w:space="0" w:color="auto"/>
        <w:bottom w:val="none" w:sz="0" w:space="0" w:color="auto"/>
        <w:right w:val="none" w:sz="0" w:space="0" w:color="auto"/>
      </w:divBdr>
    </w:div>
    <w:div w:id="2087605854">
      <w:bodyDiv w:val="1"/>
      <w:marLeft w:val="0"/>
      <w:marRight w:val="0"/>
      <w:marTop w:val="0"/>
      <w:marBottom w:val="0"/>
      <w:divBdr>
        <w:top w:val="none" w:sz="0" w:space="0" w:color="auto"/>
        <w:left w:val="none" w:sz="0" w:space="0" w:color="auto"/>
        <w:bottom w:val="none" w:sz="0" w:space="0" w:color="auto"/>
        <w:right w:val="none" w:sz="0" w:space="0" w:color="auto"/>
      </w:divBdr>
    </w:div>
    <w:div w:id="210206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243F4-DE95-4145-B4BC-E5630A0C8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23</Pages>
  <Words>7448</Words>
  <Characters>42459</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г.Саров</Company>
  <LinksUpToDate>false</LinksUpToDate>
  <CharactersWithSpaces>49808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Дума</cp:lastModifiedBy>
  <cp:revision>1</cp:revision>
  <cp:lastPrinted>2021-10-18T04:21:00Z</cp:lastPrinted>
  <dcterms:created xsi:type="dcterms:W3CDTF">2021-04-20T07:31:00Z</dcterms:created>
  <dcterms:modified xsi:type="dcterms:W3CDTF">2021-10-18T04:22:00Z</dcterms:modified>
</cp:coreProperties>
</file>