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65" w:rsidRDefault="00F25665" w:rsidP="00F25665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5665" w:rsidRDefault="00F25665" w:rsidP="00F25665">
      <w:pPr>
        <w:pStyle w:val="Con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6985</wp:posOffset>
            </wp:positionV>
            <wp:extent cx="585470" cy="733425"/>
            <wp:effectExtent l="95250" t="76200" r="81280" b="6667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5470" cy="733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25665" w:rsidRDefault="00F25665" w:rsidP="00F25665">
      <w:pPr>
        <w:pStyle w:val="a3"/>
      </w:pPr>
      <w:r>
        <w:t xml:space="preserve">                                       </w:t>
      </w:r>
    </w:p>
    <w:p w:rsidR="00F25665" w:rsidRDefault="00F25665" w:rsidP="00F25665">
      <w:pPr>
        <w:pStyle w:val="a3"/>
      </w:pPr>
    </w:p>
    <w:p w:rsidR="00F25665" w:rsidRDefault="00F25665" w:rsidP="00F25665">
      <w:pPr>
        <w:pStyle w:val="a3"/>
      </w:pPr>
      <w:r>
        <w:t xml:space="preserve">                      </w:t>
      </w:r>
    </w:p>
    <w:p w:rsidR="00F25665" w:rsidRDefault="00F25665" w:rsidP="00F25665"/>
    <w:p w:rsidR="00F25665" w:rsidRDefault="00F25665" w:rsidP="00F25665">
      <w:pPr>
        <w:pStyle w:val="a3"/>
        <w:rPr>
          <w:sz w:val="24"/>
          <w:szCs w:val="24"/>
        </w:rPr>
      </w:pPr>
      <w:r>
        <w:t xml:space="preserve">  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РОССИЙСКАЯ  ФЕДЕРАЦИЯ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 ОБЛАСТЬ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ГОРОДА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БОДАЙБО И РАЙОНА</w:t>
      </w:r>
    </w:p>
    <w:p w:rsidR="00F25665" w:rsidRDefault="00F25665" w:rsidP="00F25665">
      <w:pPr>
        <w:framePr w:w="1627" w:h="175" w:hSpace="180" w:wrap="auto" w:vAnchor="text" w:hAnchor="page" w:x="82" w:y="235"/>
        <w:jc w:val="center"/>
      </w:pP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ГОРОДА БОДАЙБО И РАЙОНА</w:t>
      </w:r>
    </w:p>
    <w:p w:rsidR="00F25665" w:rsidRDefault="00F25665" w:rsidP="00F2566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F25665" w:rsidRDefault="00F25665" w:rsidP="00F25665">
      <w:pPr>
        <w:jc w:val="center"/>
        <w:rPr>
          <w:b/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4503"/>
      </w:tblGrid>
      <w:tr w:rsidR="00F25665" w:rsidTr="00F2566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25665" w:rsidRPr="00F25665" w:rsidRDefault="00F25665" w:rsidP="00F25665">
            <w:pPr>
              <w:jc w:val="both"/>
              <w:rPr>
                <w:b/>
                <w:bCs/>
                <w:color w:val="000000"/>
              </w:rPr>
            </w:pPr>
            <w:r w:rsidRPr="00F25665">
              <w:rPr>
                <w:b/>
                <w:bCs/>
              </w:rPr>
              <w:t>О внесении изменений и дополнений в Устав муниципального образования                  г. Бодайбо и района</w:t>
            </w:r>
          </w:p>
        </w:tc>
      </w:tr>
    </w:tbl>
    <w:p w:rsidR="00F25665" w:rsidRDefault="00F25665" w:rsidP="00F25665">
      <w:pPr>
        <w:rPr>
          <w:b/>
          <w:bCs/>
          <w:color w:val="000000"/>
        </w:rPr>
      </w:pPr>
    </w:p>
    <w:p w:rsidR="00F25665" w:rsidRPr="005242D6" w:rsidRDefault="00F25665" w:rsidP="005242D6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E23F0">
        <w:t xml:space="preserve">В целях приведения Устава муниципального образования г. Бодайбо и района в соответствие с </w:t>
      </w:r>
      <w:r w:rsidR="00867809">
        <w:rPr>
          <w:sz w:val="22"/>
          <w:szCs w:val="22"/>
        </w:rPr>
        <w:t xml:space="preserve"> </w:t>
      </w:r>
      <w:r w:rsidR="00867809" w:rsidRPr="000A08B3">
        <w:t xml:space="preserve">действующим законодательством Российской Федерации </w:t>
      </w:r>
      <w:r w:rsidRPr="007E23F0">
        <w:t xml:space="preserve">и законодательством Иркутской области, руководствуясь Федеральным законом от 06.10.2003 </w:t>
      </w:r>
      <w:r w:rsidR="004B5BE4">
        <w:t>№</w:t>
      </w:r>
      <w:r w:rsidRPr="007E23F0">
        <w:t xml:space="preserve"> 131-ФЗ "Об общих принципах организации местного самоуправления в Российской Федерации", </w:t>
      </w:r>
      <w:r w:rsidR="00994465" w:rsidRPr="007E23F0">
        <w:t>статьей 23</w:t>
      </w:r>
      <w:r w:rsidRPr="007E23F0">
        <w:t xml:space="preserve"> Устава муниципального образования г. Бодайбо и района, Дума г.Бодайбо и района</w:t>
      </w:r>
    </w:p>
    <w:p w:rsidR="00F25665" w:rsidRPr="007E23F0" w:rsidRDefault="00F25665" w:rsidP="00F25665">
      <w:pPr>
        <w:tabs>
          <w:tab w:val="left" w:pos="3336"/>
        </w:tabs>
        <w:rPr>
          <w:bCs/>
        </w:rPr>
      </w:pPr>
      <w:r w:rsidRPr="007E23F0">
        <w:rPr>
          <w:bCs/>
        </w:rPr>
        <w:t>Р Е Ш И Л</w:t>
      </w:r>
      <w:r w:rsidRPr="007E23F0">
        <w:t xml:space="preserve"> </w:t>
      </w:r>
      <w:r w:rsidRPr="007E23F0">
        <w:rPr>
          <w:bCs/>
        </w:rPr>
        <w:t>А:</w:t>
      </w:r>
    </w:p>
    <w:p w:rsidR="00F25665" w:rsidRDefault="00F25665" w:rsidP="006A6D4B">
      <w:pPr>
        <w:pStyle w:val="a7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E23F0">
        <w:t xml:space="preserve">Внести </w:t>
      </w:r>
      <w:r w:rsidR="006A6D4B">
        <w:t xml:space="preserve">следующие </w:t>
      </w:r>
      <w:r w:rsidRPr="007E23F0">
        <w:t xml:space="preserve">изменения и дополнения в </w:t>
      </w:r>
      <w:hyperlink r:id="rId8" w:history="1">
        <w:r w:rsidRPr="00EC4B18">
          <w:rPr>
            <w:rStyle w:val="a5"/>
            <w:b w:val="0"/>
            <w:color w:val="auto"/>
          </w:rPr>
          <w:t>Устав</w:t>
        </w:r>
      </w:hyperlink>
      <w:r w:rsidRPr="00EC4B18">
        <w:t xml:space="preserve"> м</w:t>
      </w:r>
      <w:r w:rsidRPr="007E23F0">
        <w:t>ун</w:t>
      </w:r>
      <w:r w:rsidR="006A6D4B">
        <w:t>иципального образования</w:t>
      </w:r>
      <w:r w:rsidRPr="007E23F0">
        <w:t xml:space="preserve">  г. </w:t>
      </w:r>
      <w:r w:rsidR="00994465" w:rsidRPr="007E23F0">
        <w:t>Бодайбо и района:</w:t>
      </w:r>
    </w:p>
    <w:p w:rsidR="009C7413" w:rsidRPr="009C7413" w:rsidRDefault="0093312D" w:rsidP="009C7413">
      <w:pPr>
        <w:pStyle w:val="a7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hanging="1633"/>
        <w:jc w:val="both"/>
        <w:rPr>
          <w:rFonts w:eastAsiaTheme="minorHAnsi"/>
          <w:lang w:eastAsia="en-US"/>
        </w:rPr>
      </w:pPr>
      <w:r>
        <w:t>п</w:t>
      </w:r>
      <w:r w:rsidR="009C7413" w:rsidRPr="009C7413">
        <w:t>ункт 1 статьи 6 изложить в следующей редакции:</w:t>
      </w:r>
    </w:p>
    <w:p w:rsidR="009C7413" w:rsidRPr="009C7413" w:rsidRDefault="009C7413" w:rsidP="0093312D">
      <w:pPr>
        <w:autoSpaceDE w:val="0"/>
        <w:autoSpaceDN w:val="0"/>
        <w:adjustRightInd w:val="0"/>
        <w:ind w:firstLine="709"/>
        <w:jc w:val="both"/>
      </w:pPr>
      <w:r w:rsidRPr="009C7413">
        <w:t>«1) 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района;»</w:t>
      </w:r>
    </w:p>
    <w:p w:rsidR="0093312D" w:rsidRPr="0093312D" w:rsidRDefault="00614429" w:rsidP="0093312D">
      <w:pPr>
        <w:ind w:firstLine="709"/>
        <w:jc w:val="both"/>
      </w:pPr>
      <w:r>
        <w:t xml:space="preserve">1.2.  </w:t>
      </w:r>
      <w:r w:rsidR="0093312D">
        <w:t>ч</w:t>
      </w:r>
      <w:r w:rsidR="0093312D" w:rsidRPr="0093312D">
        <w:t>асть 1 статьи 6.1 дополнить пунктом 9 следующего содержания:</w:t>
      </w:r>
    </w:p>
    <w:p w:rsidR="00614429" w:rsidRPr="0093312D" w:rsidRDefault="0093312D" w:rsidP="0093312D">
      <w:pPr>
        <w:autoSpaceDE w:val="0"/>
        <w:autoSpaceDN w:val="0"/>
        <w:adjustRightInd w:val="0"/>
        <w:ind w:firstLine="709"/>
        <w:jc w:val="both"/>
      </w:pPr>
      <w:r w:rsidRPr="0093312D">
        <w:t>«9)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</w:t>
      </w:r>
      <w:r w:rsidR="00614429">
        <w:rPr>
          <w:bCs/>
        </w:rPr>
        <w:t>;</w:t>
      </w:r>
    </w:p>
    <w:p w:rsidR="0093312D" w:rsidRPr="0093312D" w:rsidRDefault="00614429" w:rsidP="0093312D">
      <w:pPr>
        <w:autoSpaceDE w:val="0"/>
        <w:autoSpaceDN w:val="0"/>
        <w:adjustRightInd w:val="0"/>
        <w:ind w:firstLine="709"/>
        <w:jc w:val="both"/>
      </w:pPr>
      <w:r>
        <w:rPr>
          <w:bCs/>
        </w:rPr>
        <w:t>1.3.</w:t>
      </w:r>
      <w:r w:rsidR="0093312D" w:rsidRPr="0093312D">
        <w:t xml:space="preserve"> </w:t>
      </w:r>
      <w:hyperlink r:id="rId9" w:history="1">
        <w:r w:rsidR="0093312D" w:rsidRPr="0093312D">
          <w:t>часть 1 статьи 7.1</w:t>
        </w:r>
      </w:hyperlink>
      <w:r w:rsidR="0093312D" w:rsidRPr="0093312D">
        <w:t xml:space="preserve"> изложить в следующей редакции:</w:t>
      </w:r>
    </w:p>
    <w:p w:rsidR="00614429" w:rsidRPr="0093312D" w:rsidRDefault="0093312D" w:rsidP="0093312D">
      <w:pPr>
        <w:autoSpaceDE w:val="0"/>
        <w:autoSpaceDN w:val="0"/>
        <w:adjustRightInd w:val="0"/>
        <w:ind w:firstLine="709"/>
        <w:jc w:val="both"/>
      </w:pPr>
      <w:r>
        <w:t>«</w:t>
      </w:r>
      <w:r w:rsidRPr="0093312D"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</w:t>
      </w:r>
      <w:r w:rsidR="004B5BE4">
        <w:t>а</w:t>
      </w:r>
      <w:r w:rsidRPr="0093312D">
        <w:t xml:space="preserve"> Российской Федерации.</w:t>
      </w:r>
      <w:r>
        <w:t>»</w:t>
      </w:r>
      <w:r w:rsidR="00F054E2" w:rsidRPr="0093312D">
        <w:t>;</w:t>
      </w:r>
    </w:p>
    <w:p w:rsidR="0093312D" w:rsidRPr="0093312D" w:rsidRDefault="00275E12" w:rsidP="0093312D">
      <w:pPr>
        <w:ind w:firstLine="709"/>
        <w:jc w:val="both"/>
      </w:pPr>
      <w:r w:rsidRPr="0093312D">
        <w:t xml:space="preserve">1.4. </w:t>
      </w:r>
      <w:r w:rsidR="0093312D">
        <w:t>в</w:t>
      </w:r>
      <w:r w:rsidR="0093312D" w:rsidRPr="0093312D">
        <w:t xml:space="preserve"> части 3 статьи 8:</w:t>
      </w:r>
    </w:p>
    <w:p w:rsidR="0093312D" w:rsidRPr="0093312D" w:rsidRDefault="0093312D" w:rsidP="0093312D">
      <w:pPr>
        <w:ind w:firstLine="709"/>
        <w:jc w:val="both"/>
      </w:pPr>
      <w:r>
        <w:t>1</w:t>
      </w:r>
      <w:r w:rsidRPr="0093312D">
        <w:t>) слова «настоящей части» заменить словами «частях 1 и 2 настоящей статьи»;</w:t>
      </w:r>
    </w:p>
    <w:p w:rsidR="009919C9" w:rsidRDefault="0093312D" w:rsidP="0093312D">
      <w:pPr>
        <w:ind w:firstLine="709"/>
        <w:jc w:val="both"/>
      </w:pPr>
      <w:r>
        <w:t>2</w:t>
      </w:r>
      <w:r w:rsidRPr="0093312D">
        <w:t>) слова «утверждается Думой» заменить словами «определяется нормативными правовыми актами Думы»</w:t>
      </w:r>
      <w:r>
        <w:t>;</w:t>
      </w:r>
    </w:p>
    <w:p w:rsidR="00FD6197" w:rsidRDefault="004E09AE" w:rsidP="00FD6197">
      <w:pPr>
        <w:ind w:firstLine="709"/>
        <w:jc w:val="both"/>
      </w:pPr>
      <w:r>
        <w:t xml:space="preserve">1.5. </w:t>
      </w:r>
      <w:r w:rsidR="007869E8">
        <w:t>п</w:t>
      </w:r>
      <w:hyperlink r:id="rId10" w:history="1">
        <w:r w:rsidR="007869E8" w:rsidRPr="00776C34">
          <w:t>ункт 3 части 3 статьи 15</w:t>
        </w:r>
      </w:hyperlink>
      <w:r w:rsidR="007869E8">
        <w:t xml:space="preserve"> после слов "проекты планировки территорий и проекты межевания территорий," дополнить словами "за исключением случаев, предусмотренных Градостроительным </w:t>
      </w:r>
      <w:hyperlink r:id="rId11" w:history="1">
        <w:r w:rsidR="007869E8" w:rsidRPr="00776C34">
          <w:t>кодексом</w:t>
        </w:r>
      </w:hyperlink>
      <w:r w:rsidR="007869E8">
        <w:t xml:space="preserve"> Российской Федерации,";</w:t>
      </w:r>
    </w:p>
    <w:p w:rsidR="005F3FE0" w:rsidRDefault="005F3FE0" w:rsidP="00387DA1">
      <w:pPr>
        <w:autoSpaceDE w:val="0"/>
        <w:autoSpaceDN w:val="0"/>
        <w:adjustRightInd w:val="0"/>
        <w:ind w:firstLine="709"/>
        <w:jc w:val="both"/>
      </w:pPr>
      <w:r>
        <w:t xml:space="preserve">1.6. </w:t>
      </w:r>
      <w:hyperlink r:id="rId12" w:history="1">
        <w:r w:rsidR="007869E8" w:rsidRPr="00C75DD2">
          <w:t>пункт 14</w:t>
        </w:r>
      </w:hyperlink>
      <w:r w:rsidR="007869E8" w:rsidRPr="00C75DD2">
        <w:t xml:space="preserve"> части 1 статьи 34  признать утратившим силу</w:t>
      </w:r>
      <w:r w:rsidR="007869E8">
        <w:t>;</w:t>
      </w:r>
    </w:p>
    <w:p w:rsidR="00FD6197" w:rsidRPr="00FD6197" w:rsidRDefault="00387DA1" w:rsidP="00FD6197">
      <w:pPr>
        <w:ind w:firstLine="709"/>
        <w:jc w:val="both"/>
      </w:pPr>
      <w:r>
        <w:t xml:space="preserve">1.7. </w:t>
      </w:r>
      <w:r w:rsidR="00FD6197">
        <w:t>п</w:t>
      </w:r>
      <w:r w:rsidR="00FD6197" w:rsidRPr="00FD6197">
        <w:t>ункт 2 части 4 статьи 37 изложить в следующей редакции:</w:t>
      </w:r>
    </w:p>
    <w:p w:rsidR="00CD5413" w:rsidRDefault="00FD6197" w:rsidP="00CD5413">
      <w:pPr>
        <w:ind w:firstLine="709"/>
        <w:jc w:val="both"/>
      </w:pPr>
      <w:r w:rsidRPr="00FD6197">
        <w:t xml:space="preserve">«2) составление проекта местного бюджета, исполнение местного бюджета, составление отчета об исполнении местного бюджета, осуществление иных полномочий в соответствии с Бюджетным </w:t>
      </w:r>
      <w:hyperlink r:id="rId13" w:history="1">
        <w:r w:rsidRPr="00FD6197">
          <w:t>кодексом</w:t>
        </w:r>
      </w:hyperlink>
      <w:r w:rsidRPr="00FD6197">
        <w:t xml:space="preserve"> Российской Федерации;»</w:t>
      </w:r>
      <w:r w:rsidR="00CD5413">
        <w:t>;</w:t>
      </w:r>
    </w:p>
    <w:p w:rsidR="00CD5413" w:rsidRDefault="00CD5413" w:rsidP="00CD5413">
      <w:pPr>
        <w:ind w:firstLine="709"/>
        <w:jc w:val="both"/>
      </w:pPr>
      <w:r>
        <w:t>1.</w:t>
      </w:r>
      <w:r w:rsidR="00387DA1">
        <w:t>8</w:t>
      </w:r>
      <w:r>
        <w:t xml:space="preserve">. </w:t>
      </w:r>
      <w:r w:rsidR="00FB6BD4">
        <w:t>с</w:t>
      </w:r>
      <w:r w:rsidRPr="00CD5413">
        <w:t>татью 56 изложить в следующей  редакции:</w:t>
      </w:r>
    </w:p>
    <w:p w:rsidR="00387DA1" w:rsidRDefault="00CD5413" w:rsidP="00387DA1">
      <w:pPr>
        <w:ind w:firstLine="709"/>
        <w:jc w:val="both"/>
      </w:pPr>
      <w:r w:rsidRPr="00CD5413">
        <w:t xml:space="preserve">«Статья 56. Состав муниципального имущества </w:t>
      </w:r>
    </w:p>
    <w:p w:rsidR="00CD5413" w:rsidRPr="00CD5413" w:rsidRDefault="00CD5413" w:rsidP="00387DA1">
      <w:pPr>
        <w:ind w:firstLine="709"/>
        <w:jc w:val="both"/>
      </w:pPr>
      <w:r w:rsidRPr="00CD5413">
        <w:lastRenderedPageBreak/>
        <w:t>1. В соответствии с федеральным законодательством в собственности муниципального образования г. Бодайбо и района может находиться:</w:t>
      </w:r>
    </w:p>
    <w:p w:rsidR="00CD5413" w:rsidRPr="00CD5413" w:rsidRDefault="00CD5413" w:rsidP="00387DA1">
      <w:pPr>
        <w:autoSpaceDE w:val="0"/>
        <w:autoSpaceDN w:val="0"/>
        <w:adjustRightInd w:val="0"/>
        <w:ind w:firstLine="709"/>
        <w:jc w:val="both"/>
      </w:pPr>
      <w:r w:rsidRPr="00CD5413">
        <w:t xml:space="preserve">1) имущество, предназначенное для решения вопросов местного значения, а также  имущество, предназначенное для осуществления полномочий по решению вопросов местного значения, установленных настоящим Уставом и Федеральным </w:t>
      </w:r>
      <w:hyperlink r:id="rId14" w:history="1">
        <w:r w:rsidRPr="00CD5413">
          <w:t>законом</w:t>
        </w:r>
      </w:hyperlink>
      <w:r w:rsidRPr="00CD5413">
        <w:t xml:space="preserve"> от 06.10.2003 №131-ФЗ «Об общих принципах организации местного самоуправления  в Российской Федерации»;</w:t>
      </w:r>
    </w:p>
    <w:p w:rsidR="00CD5413" w:rsidRPr="00CD5413" w:rsidRDefault="00CD5413" w:rsidP="00387DA1">
      <w:pPr>
        <w:tabs>
          <w:tab w:val="left" w:pos="851"/>
        </w:tabs>
        <w:ind w:firstLine="709"/>
        <w:jc w:val="both"/>
      </w:pPr>
      <w:r w:rsidRPr="00CD5413">
        <w:t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статьей 8 настоящего Устава;</w:t>
      </w:r>
    </w:p>
    <w:p w:rsidR="00CD5413" w:rsidRPr="00CD5413" w:rsidRDefault="00CD5413" w:rsidP="00387DA1">
      <w:pPr>
        <w:autoSpaceDE w:val="0"/>
        <w:autoSpaceDN w:val="0"/>
        <w:adjustRightInd w:val="0"/>
        <w:ind w:firstLine="709"/>
        <w:jc w:val="both"/>
      </w:pPr>
      <w:r w:rsidRPr="00CD5413"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в том числе и муниципальный специализированный жилищный фонд, в соответствии с нормативными правовыми актами Думы г. Бодайбо и района;</w:t>
      </w:r>
    </w:p>
    <w:p w:rsidR="00CD5413" w:rsidRPr="00CD5413" w:rsidRDefault="00CD5413" w:rsidP="00387DA1">
      <w:pPr>
        <w:autoSpaceDE w:val="0"/>
        <w:autoSpaceDN w:val="0"/>
        <w:adjustRightInd w:val="0"/>
        <w:ind w:firstLine="709"/>
        <w:jc w:val="both"/>
      </w:pPr>
      <w:r w:rsidRPr="00CD5413">
        <w:t>4)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CD5413" w:rsidRDefault="00CD5413" w:rsidP="00387DA1">
      <w:pPr>
        <w:autoSpaceDE w:val="0"/>
        <w:autoSpaceDN w:val="0"/>
        <w:adjustRightInd w:val="0"/>
        <w:ind w:firstLine="709"/>
        <w:jc w:val="both"/>
      </w:pPr>
      <w:r w:rsidRPr="00CD5413">
        <w:t xml:space="preserve">2. В случаях возникновения у муниципального образования г. Бодайбо и района  права собственности на имущество, не соответствующее требованиям </w:t>
      </w:r>
      <w:hyperlink r:id="rId15" w:history="1">
        <w:r w:rsidRPr="00CD5413">
          <w:t>части 1</w:t>
        </w:r>
      </w:hyperlink>
      <w:r w:rsidRPr="00CD5413"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</w:t>
      </w:r>
      <w:r>
        <w:t>;</w:t>
      </w:r>
    </w:p>
    <w:p w:rsidR="00FB6BD4" w:rsidRDefault="00CD5413" w:rsidP="00387DA1">
      <w:pPr>
        <w:autoSpaceDE w:val="0"/>
        <w:autoSpaceDN w:val="0"/>
        <w:adjustRightInd w:val="0"/>
        <w:ind w:firstLine="709"/>
        <w:jc w:val="both"/>
      </w:pPr>
      <w:r>
        <w:t>1.</w:t>
      </w:r>
      <w:r w:rsidR="00387DA1">
        <w:t>9</w:t>
      </w:r>
      <w:r>
        <w:t xml:space="preserve">. </w:t>
      </w:r>
      <w:r w:rsidR="00504CCC">
        <w:t>с</w:t>
      </w:r>
      <w:r w:rsidR="00504CCC" w:rsidRPr="00504CCC">
        <w:t>татью 59 изложить в следующей</w:t>
      </w:r>
      <w:r w:rsidR="00504CCC" w:rsidRPr="00FB6BD4">
        <w:t xml:space="preserve"> редакции:</w:t>
      </w:r>
    </w:p>
    <w:p w:rsidR="00FB6BD4" w:rsidRDefault="00504CCC" w:rsidP="00387DA1">
      <w:pPr>
        <w:autoSpaceDE w:val="0"/>
        <w:autoSpaceDN w:val="0"/>
        <w:adjustRightInd w:val="0"/>
        <w:ind w:firstLine="709"/>
        <w:jc w:val="both"/>
      </w:pPr>
      <w:r w:rsidRPr="00FB6BD4">
        <w:t>«Статья 59. Местный бюджет</w:t>
      </w:r>
    </w:p>
    <w:p w:rsidR="00FB6BD4" w:rsidRDefault="00504CCC" w:rsidP="00387DA1">
      <w:pPr>
        <w:autoSpaceDE w:val="0"/>
        <w:autoSpaceDN w:val="0"/>
        <w:adjustRightInd w:val="0"/>
        <w:ind w:firstLine="709"/>
        <w:jc w:val="both"/>
      </w:pPr>
      <w:r w:rsidRPr="00FB6BD4">
        <w:t>1. Муниципальное образование г. Бодайбо и района имеет собственный бюджет, представляющий собой форму образования и расходования денежных средств, предназначенных для финансового обеспечения задач и функций местного самоуправления.</w:t>
      </w:r>
    </w:p>
    <w:p w:rsidR="00FB6BD4" w:rsidRDefault="00504CCC" w:rsidP="00387DA1">
      <w:pPr>
        <w:autoSpaceDE w:val="0"/>
        <w:autoSpaceDN w:val="0"/>
        <w:adjustRightInd w:val="0"/>
        <w:ind w:firstLine="709"/>
        <w:jc w:val="both"/>
      </w:pPr>
      <w:r w:rsidRPr="00FB6BD4">
        <w:t xml:space="preserve">2. Органы местного самоуправления самостоятельно с соблюдением требований, установленных Бюджетным </w:t>
      </w:r>
      <w:hyperlink r:id="rId16" w:history="1">
        <w:r w:rsidRPr="00FB6BD4">
          <w:t>кодексом</w:t>
        </w:r>
      </w:hyperlink>
      <w:r w:rsidRPr="00FB6BD4">
        <w:t xml:space="preserve"> Российской Федерации, составляют и рассматривают проект местного бюджета, утверждают и исполняют  местный бюджет, осуществляют контроль  за его исполнением, составляют и утверждают отчет об исполнении местного бюджета.</w:t>
      </w:r>
    </w:p>
    <w:p w:rsidR="00FB6BD4" w:rsidRDefault="00FB6BD4" w:rsidP="00387DA1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504CCC" w:rsidRPr="00FB6BD4">
        <w:t>Местный бюджет и годовой отчет о его исполнении утверждаются решениями Думы г. Бодайбо и района.</w:t>
      </w:r>
    </w:p>
    <w:p w:rsidR="00FB6BD4" w:rsidRDefault="00FB6BD4" w:rsidP="00387DA1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504CCC" w:rsidRPr="00FB6BD4">
        <w:t>Порядок составления и рассмотрения проекта местного бюджета, утверждения и исполнения местного бюджета, осуществления контроля за его исполнением и утверждения отчета об исполнении местного бюджета устанавливается нормативным правовым актом о бюджетном процессе в муниципальном образовании г. Бодайбо и района, принимаемым Думой г. Бодайбо и района в соответствии с федеральным и областным законодательством.</w:t>
      </w:r>
    </w:p>
    <w:p w:rsidR="00CD5413" w:rsidRDefault="00FB6BD4" w:rsidP="00387DA1">
      <w:pPr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504CCC" w:rsidRPr="00FB6BD4">
        <w:t xml:space="preserve">Выравнивание бюджетной обеспеченности муниципального образования г. Бодайбо и района осуществляется путем предоставления дотаций на выравнивание бюджетной обеспеченности муниципальных районов из бюджета Иркутской области в соответствии с Бюджетным </w:t>
      </w:r>
      <w:hyperlink r:id="rId17" w:history="1">
        <w:r w:rsidR="00504CCC" w:rsidRPr="00FB6BD4">
          <w:t>кодексом</w:t>
        </w:r>
      </w:hyperlink>
      <w:r w:rsidR="00504CCC" w:rsidRPr="00FB6BD4">
        <w:t xml:space="preserve"> Российской Федерации и принимаемыми в соответствии с ним законами Иркутской области.»</w:t>
      </w:r>
      <w:r w:rsidR="00436AD0">
        <w:t>;</w:t>
      </w:r>
    </w:p>
    <w:p w:rsidR="00436AD0" w:rsidRDefault="00436AD0" w:rsidP="00387DA1">
      <w:pPr>
        <w:autoSpaceDE w:val="0"/>
        <w:autoSpaceDN w:val="0"/>
        <w:adjustRightInd w:val="0"/>
        <w:ind w:firstLine="709"/>
        <w:jc w:val="both"/>
      </w:pPr>
      <w:r>
        <w:t>1.</w:t>
      </w:r>
      <w:r w:rsidR="00387DA1">
        <w:t>10</w:t>
      </w:r>
      <w:r>
        <w:t>. часть 1 с</w:t>
      </w:r>
      <w:r w:rsidRPr="00436AD0">
        <w:t>тать</w:t>
      </w:r>
      <w:r>
        <w:t>и</w:t>
      </w:r>
      <w:r w:rsidRPr="00436AD0">
        <w:t xml:space="preserve"> 60 изложить в следующей редакции:</w:t>
      </w:r>
    </w:p>
    <w:p w:rsidR="00436AD0" w:rsidRDefault="00436AD0" w:rsidP="00387DA1">
      <w:pPr>
        <w:autoSpaceDE w:val="0"/>
        <w:autoSpaceDN w:val="0"/>
        <w:adjustRightInd w:val="0"/>
        <w:ind w:firstLine="709"/>
        <w:jc w:val="both"/>
      </w:pPr>
      <w:r>
        <w:t xml:space="preserve">«1. </w:t>
      </w:r>
      <w:r w:rsidRPr="00436AD0"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</w:t>
      </w:r>
      <w:r>
        <w:t>;</w:t>
      </w:r>
    </w:p>
    <w:p w:rsidR="00436AD0" w:rsidRDefault="00436AD0" w:rsidP="00387DA1">
      <w:pPr>
        <w:autoSpaceDE w:val="0"/>
        <w:autoSpaceDN w:val="0"/>
        <w:adjustRightInd w:val="0"/>
        <w:ind w:firstLine="709"/>
        <w:jc w:val="both"/>
      </w:pPr>
      <w:r>
        <w:t>1.1</w:t>
      </w:r>
      <w:r w:rsidR="00387DA1">
        <w:t>1</w:t>
      </w:r>
      <w:r>
        <w:t>. с</w:t>
      </w:r>
      <w:r w:rsidRPr="00436AD0">
        <w:t>татью 61 изложить в следующей редакции:</w:t>
      </w:r>
    </w:p>
    <w:p w:rsidR="00436AD0" w:rsidRPr="00436AD0" w:rsidRDefault="00436AD0" w:rsidP="00387DA1">
      <w:pPr>
        <w:autoSpaceDE w:val="0"/>
        <w:autoSpaceDN w:val="0"/>
        <w:adjustRightInd w:val="0"/>
        <w:ind w:firstLine="709"/>
        <w:jc w:val="both"/>
      </w:pPr>
      <w:r w:rsidRPr="00436AD0">
        <w:t>«Статья 61. Расходы местного бюджета</w:t>
      </w:r>
    </w:p>
    <w:p w:rsidR="00436AD0" w:rsidRDefault="00436AD0" w:rsidP="00387DA1">
      <w:pPr>
        <w:autoSpaceDE w:val="0"/>
        <w:autoSpaceDN w:val="0"/>
        <w:adjustRightInd w:val="0"/>
        <w:ind w:firstLine="709"/>
        <w:jc w:val="both"/>
      </w:pPr>
      <w:r w:rsidRPr="00436AD0">
        <w:lastRenderedPageBreak/>
        <w:t xml:space="preserve">1. Формирование расходов местного  бюджета осуществляется в соответствии с расходными обязательствами муниципального образования г. Бодайбо и района, устанавливаемыми и исполняемыми органами местного самоуправления муниципального образования г. Бодайбо и района в соответствии с требованиями Бюджетного </w:t>
      </w:r>
      <w:hyperlink r:id="rId18" w:history="1">
        <w:r w:rsidRPr="00436AD0">
          <w:t>кодекса</w:t>
        </w:r>
      </w:hyperlink>
      <w:r w:rsidRPr="00436AD0">
        <w:t xml:space="preserve"> Российской Федерации.</w:t>
      </w:r>
    </w:p>
    <w:p w:rsidR="00124F73" w:rsidRPr="00E54D2D" w:rsidRDefault="00124F73" w:rsidP="00124F73">
      <w:pPr>
        <w:pStyle w:val="ConsPlusNormal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24F73">
        <w:rPr>
          <w:rFonts w:ascii="Times New Roman" w:hAnsi="Times New Roman" w:cs="Times New Roman"/>
          <w:sz w:val="24"/>
          <w:szCs w:val="24"/>
        </w:rPr>
        <w:t xml:space="preserve">2. </w:t>
      </w:r>
      <w:r w:rsidRPr="00E54D2D">
        <w:rPr>
          <w:rFonts w:ascii="Times New Roman" w:hAnsi="Times New Roman" w:cs="Times New Roman"/>
          <w:sz w:val="24"/>
          <w:szCs w:val="24"/>
        </w:rPr>
        <w:t xml:space="preserve">Дума г. Бодайбо и района самостоятельно </w:t>
      </w:r>
      <w:r w:rsidRPr="00124F73">
        <w:rPr>
          <w:rFonts w:ascii="Times New Roman" w:hAnsi="Times New Roman" w:cs="Times New Roman"/>
          <w:sz w:val="24"/>
          <w:szCs w:val="24"/>
        </w:rPr>
        <w:t xml:space="preserve">в соответствии с настоящим Уставом </w:t>
      </w:r>
      <w:r w:rsidRPr="00E54D2D">
        <w:rPr>
          <w:rFonts w:ascii="Times New Roman" w:hAnsi="Times New Roman" w:cs="Times New Roman"/>
          <w:sz w:val="24"/>
          <w:szCs w:val="24"/>
        </w:rPr>
        <w:t>определяет размеры и условия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устанавливает муниципальные минимальные социальные стандарты и другие нормативы расходов местного бюджета на решение вопросов местного значения.</w:t>
      </w:r>
    </w:p>
    <w:p w:rsidR="00124F73" w:rsidRPr="00436AD0" w:rsidRDefault="00124F73" w:rsidP="00124F73">
      <w:pPr>
        <w:shd w:val="clear" w:color="auto" w:fill="FFFFFF"/>
        <w:spacing w:line="250" w:lineRule="exact"/>
        <w:ind w:right="5" w:firstLine="552"/>
        <w:jc w:val="both"/>
      </w:pPr>
      <w:r w:rsidRPr="00E54D2D">
        <w:t>Размер и условия оплаты труда муниципальных служащих, работников муниципальных предприятий и учреждений определяет мэр района, на основании муниципальных правовых актов Думы г. Бодайбо и района, устанавливающих размер должностного оклада, а также размер ежемесячных и иных выплат, порядок их осуществления, в соответствии с федеральным и областным законодательством</w:t>
      </w:r>
      <w:r w:rsidRPr="00124F73">
        <w:t>.</w:t>
      </w:r>
    </w:p>
    <w:p w:rsidR="00436AD0" w:rsidRDefault="00124F73" w:rsidP="00387DA1">
      <w:pPr>
        <w:autoSpaceDE w:val="0"/>
        <w:autoSpaceDN w:val="0"/>
        <w:adjustRightInd w:val="0"/>
        <w:ind w:firstLine="709"/>
        <w:jc w:val="both"/>
      </w:pPr>
      <w:r>
        <w:t>3</w:t>
      </w:r>
      <w:r w:rsidR="00436AD0" w:rsidRPr="00436AD0">
        <w:t xml:space="preserve">. Исполнение расходных обязательств муниципального образования г. Бодайбо и района  осуществляется за счет средств местного бюджета в соответствии с требованиями Бюджетного </w:t>
      </w:r>
      <w:hyperlink r:id="rId19" w:history="1">
        <w:r w:rsidR="00436AD0" w:rsidRPr="00436AD0">
          <w:t>кодекса</w:t>
        </w:r>
      </w:hyperlink>
      <w:r w:rsidR="00436AD0" w:rsidRPr="00436AD0">
        <w:t xml:space="preserve"> Российской Федерации.</w:t>
      </w:r>
      <w:r w:rsidR="00151ECF">
        <w:t>»;</w:t>
      </w:r>
    </w:p>
    <w:p w:rsidR="009D35DF" w:rsidRPr="009D35DF" w:rsidRDefault="009D35DF" w:rsidP="00387DA1">
      <w:pPr>
        <w:autoSpaceDE w:val="0"/>
        <w:autoSpaceDN w:val="0"/>
        <w:adjustRightInd w:val="0"/>
        <w:ind w:firstLine="709"/>
        <w:jc w:val="both"/>
      </w:pPr>
      <w:r>
        <w:t>1.1</w:t>
      </w:r>
      <w:r w:rsidR="00387DA1">
        <w:t>2</w:t>
      </w:r>
      <w:r>
        <w:t xml:space="preserve">. </w:t>
      </w:r>
      <w:r w:rsidR="00BF14B7">
        <w:t>с</w:t>
      </w:r>
      <w:r w:rsidRPr="009D35DF">
        <w:t>татью 63 изложить в следующей редакции:</w:t>
      </w:r>
    </w:p>
    <w:p w:rsidR="009D35DF" w:rsidRDefault="009D35DF" w:rsidP="00387DA1">
      <w:pPr>
        <w:ind w:firstLine="709"/>
        <w:jc w:val="both"/>
      </w:pPr>
      <w:r w:rsidRPr="009D35DF">
        <w:t>«Статья 63. Бюджетный процесс</w:t>
      </w:r>
    </w:p>
    <w:p w:rsidR="009D35DF" w:rsidRPr="009D35DF" w:rsidRDefault="009D35DF" w:rsidP="00387DA1">
      <w:pPr>
        <w:ind w:firstLine="709"/>
        <w:jc w:val="both"/>
      </w:pPr>
      <w:r>
        <w:t xml:space="preserve">1. </w:t>
      </w:r>
      <w:r w:rsidRPr="009D35DF">
        <w:t>Деятельность органов местного самоуправления и иных участников бюджетного процесса по составлению и рассмотрению проекта местного 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 регулируется нормативным правовым актом Думы г. Бодайбо и района о бюджетном процессе в  муниципальном образовании г. Бодайбо и района, разрабатываемым в соответствии с общими принципами бюджетного устройства и процесса, установленными федеральным и областным законодательством.</w:t>
      </w:r>
    </w:p>
    <w:p w:rsidR="009D35DF" w:rsidRDefault="009D35DF" w:rsidP="00387DA1">
      <w:pPr>
        <w:autoSpaceDE w:val="0"/>
        <w:autoSpaceDN w:val="0"/>
        <w:adjustRightInd w:val="0"/>
        <w:ind w:firstLine="709"/>
        <w:jc w:val="both"/>
      </w:pPr>
      <w:r w:rsidRPr="009D35DF">
        <w:t>2. В систему органов, обладающих бюджетными полномочиями по составлению и рассмотрению проекта местного  бюджета, утверждению и исполнению местного бюджета, контролю за его исполнением, осуществлению бюджетного учета, составлению, внешней проверке, рассмотрению и утверждению бюджетной отчетности входят мэр района, Дума г. Бодайбо и района, Ревизионная комиссия г. Бодайбо и района, исполнительно-распорядительные органы муниципального образования г. Бодайбо и района, на которые законодательством Российской Федерации, Иркутской области, нормативными правовыми актами Думы г. Бодайбо и района и администрации г. Бодайбо и района возложены бюджетные полномочия.»</w:t>
      </w:r>
      <w:r w:rsidR="00BF14B7">
        <w:t>;</w:t>
      </w:r>
    </w:p>
    <w:p w:rsidR="00BF14B7" w:rsidRPr="00BF14B7" w:rsidRDefault="00BF14B7" w:rsidP="00387DA1">
      <w:pPr>
        <w:ind w:firstLine="709"/>
        <w:jc w:val="both"/>
      </w:pPr>
      <w:r>
        <w:t>1.1</w:t>
      </w:r>
      <w:r w:rsidR="00387DA1">
        <w:t>3</w:t>
      </w:r>
      <w:r>
        <w:t xml:space="preserve">. </w:t>
      </w:r>
      <w:r w:rsidRPr="00BF14B7">
        <w:t>в статье 66:</w:t>
      </w:r>
    </w:p>
    <w:p w:rsidR="00BF14B7" w:rsidRPr="00BF14B7" w:rsidRDefault="00BF14B7" w:rsidP="00387DA1">
      <w:pPr>
        <w:ind w:firstLine="709"/>
        <w:jc w:val="both"/>
      </w:pPr>
      <w:r>
        <w:t>1</w:t>
      </w:r>
      <w:r w:rsidRPr="00BF14B7">
        <w:t>) в части 2 слова «Правительством Российской Федерации» заменить словами «уполномоченным Правительством Российской Федерации федеральным органом исполнительной власти»;</w:t>
      </w:r>
    </w:p>
    <w:p w:rsidR="00BF14B7" w:rsidRDefault="00BF14B7" w:rsidP="00387DA1">
      <w:pPr>
        <w:ind w:firstLine="709"/>
        <w:jc w:val="both"/>
      </w:pPr>
      <w:r>
        <w:t>2</w:t>
      </w:r>
      <w:r w:rsidRPr="00BF14B7">
        <w:t>) в абзаце втором части 5 слова «г. Бодайбо и районе» заменить словами «муниципальном образовании г. Бодайбо и района»</w:t>
      </w:r>
      <w:r>
        <w:t>;</w:t>
      </w:r>
    </w:p>
    <w:p w:rsidR="00BF14B7" w:rsidRDefault="00BF14B7" w:rsidP="00387DA1">
      <w:pPr>
        <w:autoSpaceDE w:val="0"/>
        <w:autoSpaceDN w:val="0"/>
        <w:adjustRightInd w:val="0"/>
        <w:ind w:firstLine="709"/>
        <w:jc w:val="both"/>
      </w:pPr>
      <w:r>
        <w:t>1.1</w:t>
      </w:r>
      <w:r w:rsidR="00387DA1">
        <w:t>4</w:t>
      </w:r>
      <w:r>
        <w:t xml:space="preserve">. </w:t>
      </w:r>
      <w:r w:rsidRPr="00BF14B7">
        <w:t>статью 70 изложить в следующей редакции:</w:t>
      </w:r>
    </w:p>
    <w:p w:rsidR="00BF14B7" w:rsidRPr="00E54D2D" w:rsidRDefault="00BF14B7" w:rsidP="00387DA1">
      <w:pPr>
        <w:autoSpaceDE w:val="0"/>
        <w:autoSpaceDN w:val="0"/>
        <w:adjustRightInd w:val="0"/>
        <w:ind w:firstLine="709"/>
        <w:jc w:val="both"/>
      </w:pPr>
      <w:r w:rsidRPr="00E54D2D">
        <w:t>«</w:t>
      </w:r>
      <w:r w:rsidRPr="00BF14B7">
        <w:t>Статья 70. Муниципальные заимствования</w:t>
      </w:r>
    </w:p>
    <w:p w:rsidR="00BF14B7" w:rsidRDefault="00BF14B7" w:rsidP="00387DA1">
      <w:pPr>
        <w:autoSpaceDE w:val="0"/>
        <w:autoSpaceDN w:val="0"/>
        <w:adjustRightInd w:val="0"/>
        <w:ind w:firstLine="709"/>
        <w:jc w:val="both"/>
      </w:pPr>
      <w:r w:rsidRPr="00BF14B7">
        <w:t xml:space="preserve">Администрация г. Бодайбо и района от имени муниципального образования вправе осуществлять муниципальные заимствования, в том числе путем выпуска </w:t>
      </w:r>
      <w:hyperlink r:id="rId20" w:history="1">
        <w:r w:rsidRPr="00BF14B7">
          <w:t>муниципальных ценных бумаг</w:t>
        </w:r>
      </w:hyperlink>
      <w:r w:rsidRPr="00BF14B7">
        <w:t>, в соответствии с требованиями бюджетного законодательства.»</w:t>
      </w:r>
      <w:r>
        <w:t>;</w:t>
      </w:r>
    </w:p>
    <w:p w:rsidR="00BF14B7" w:rsidRPr="00BF14B7" w:rsidRDefault="00BF14B7" w:rsidP="00387DA1">
      <w:pPr>
        <w:ind w:firstLine="709"/>
        <w:jc w:val="both"/>
      </w:pPr>
      <w:r>
        <w:t>1.1</w:t>
      </w:r>
      <w:r w:rsidR="00387DA1">
        <w:t>5</w:t>
      </w:r>
      <w:r>
        <w:t xml:space="preserve">. </w:t>
      </w:r>
      <w:r w:rsidRPr="00BF14B7">
        <w:t>в статье 71:</w:t>
      </w:r>
    </w:p>
    <w:p w:rsidR="00BF14B7" w:rsidRPr="00BF14B7" w:rsidRDefault="00BF14B7" w:rsidP="00387DA1">
      <w:pPr>
        <w:ind w:firstLine="709"/>
        <w:jc w:val="both"/>
      </w:pPr>
      <w:r>
        <w:t>1</w:t>
      </w:r>
      <w:r w:rsidRPr="00BF14B7">
        <w:t xml:space="preserve">) в части 2 слова «муниципальными правовыми актами Думы г. Бодайбо и района, принимаемыми в соответствии с Бюджетным кодексом РФ и законами Иркутской области» заменить словами «Бюджетным </w:t>
      </w:r>
      <w:hyperlink r:id="rId21" w:history="1">
        <w:r w:rsidRPr="00BF14B7">
          <w:t>кодексом</w:t>
        </w:r>
      </w:hyperlink>
      <w:r w:rsidRPr="00BF14B7">
        <w:t xml:space="preserve"> Российской Федерации и принимаемыми в соответствии с ним законами Иркутской области и нормативными правовыми актами Думы г. Бодайбо и района»;</w:t>
      </w:r>
    </w:p>
    <w:p w:rsidR="00BF14B7" w:rsidRDefault="00BF14B7" w:rsidP="00387DA1">
      <w:pPr>
        <w:ind w:firstLine="709"/>
        <w:jc w:val="both"/>
      </w:pPr>
      <w:r>
        <w:t>2</w:t>
      </w:r>
      <w:r w:rsidRPr="00BF14B7">
        <w:t>) часть 4 после слова «год»  дополнить словами «(очередной финансовый год и плановый период)».</w:t>
      </w:r>
    </w:p>
    <w:p w:rsidR="00387DA1" w:rsidRPr="00EC4B18" w:rsidRDefault="00387DA1" w:rsidP="00387DA1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C4B18">
        <w:lastRenderedPageBreak/>
        <w:t>Одобрить новую редакцию измененных положений Устава муниципального образования г. Бодайбо и района.</w:t>
      </w:r>
    </w:p>
    <w:p w:rsidR="00387DA1" w:rsidRDefault="00387DA1" w:rsidP="00387DA1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C4B18">
        <w:t>Мэру</w:t>
      </w:r>
      <w:r w:rsidRPr="007E23F0">
        <w:t xml:space="preserve"> муниципального образования г. Бодайбо и района </w:t>
      </w:r>
      <w:r w:rsidRPr="00F3333F">
        <w:t>в порядке, установленном Федеральным законом от 21.07.2005 года № 97-ФЗ «О государственной регистрации уставов муниципальных образ</w:t>
      </w:r>
      <w:r>
        <w:t>ований», представить настоящее р</w:t>
      </w:r>
      <w:r w:rsidRPr="00F3333F">
        <w:t>ешение на государственную регистрацию.</w:t>
      </w:r>
    </w:p>
    <w:p w:rsidR="00387DA1" w:rsidRPr="00F337F4" w:rsidRDefault="00387DA1" w:rsidP="00387DA1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Настоящее р</w:t>
      </w:r>
      <w:r w:rsidRPr="00F3333F">
        <w:t>ешение вступает в силу со дня его официального опубликования, произведенного после его государственной регистрации</w:t>
      </w:r>
      <w:r>
        <w:t xml:space="preserve">, </w:t>
      </w:r>
      <w:r w:rsidRPr="00F337F4">
        <w:rPr>
          <w:rFonts w:eastAsiaTheme="minorHAnsi"/>
          <w:lang w:eastAsia="en-US"/>
        </w:rPr>
        <w:t xml:space="preserve">за исключением положений, для которых </w:t>
      </w:r>
      <w:r>
        <w:rPr>
          <w:rFonts w:eastAsiaTheme="minorHAnsi"/>
          <w:lang w:eastAsia="en-US"/>
        </w:rPr>
        <w:t xml:space="preserve">частью 5 </w:t>
      </w:r>
      <w:r w:rsidRPr="00F337F4">
        <w:rPr>
          <w:rFonts w:eastAsiaTheme="minorHAnsi"/>
          <w:lang w:eastAsia="en-US"/>
        </w:rPr>
        <w:t>настоящ</w:t>
      </w:r>
      <w:r>
        <w:rPr>
          <w:rFonts w:eastAsiaTheme="minorHAnsi"/>
          <w:lang w:eastAsia="en-US"/>
        </w:rPr>
        <w:t>его</w:t>
      </w:r>
      <w:r w:rsidRPr="00F337F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решения</w:t>
      </w:r>
      <w:r w:rsidRPr="00F337F4">
        <w:rPr>
          <w:rFonts w:eastAsiaTheme="minorHAnsi"/>
          <w:lang w:eastAsia="en-US"/>
        </w:rPr>
        <w:t xml:space="preserve"> установлены иные сроки вступления их в силу.</w:t>
      </w:r>
    </w:p>
    <w:p w:rsidR="00387DA1" w:rsidRDefault="003038ED" w:rsidP="00387DA1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Пункт</w:t>
      </w:r>
      <w:r w:rsidR="00387DA1" w:rsidRPr="008B161B">
        <w:rPr>
          <w:rFonts w:eastAsiaTheme="minorHAnsi"/>
          <w:bCs/>
          <w:lang w:eastAsia="en-US"/>
        </w:rPr>
        <w:t xml:space="preserve"> 1.</w:t>
      </w:r>
      <w:r w:rsidR="007869E8">
        <w:rPr>
          <w:rFonts w:eastAsiaTheme="minorHAnsi"/>
          <w:bCs/>
          <w:lang w:eastAsia="en-US"/>
        </w:rPr>
        <w:t>5</w:t>
      </w:r>
      <w:r w:rsidR="00387DA1" w:rsidRPr="008B161B">
        <w:rPr>
          <w:rFonts w:eastAsiaTheme="minorHAnsi"/>
          <w:bCs/>
          <w:lang w:eastAsia="en-US"/>
        </w:rPr>
        <w:t xml:space="preserve"> части 1 настоящего </w:t>
      </w:r>
      <w:r w:rsidR="00387DA1">
        <w:rPr>
          <w:rFonts w:eastAsiaTheme="minorHAnsi"/>
          <w:bCs/>
          <w:lang w:eastAsia="en-US"/>
        </w:rPr>
        <w:t>р</w:t>
      </w:r>
      <w:r w:rsidR="00387DA1" w:rsidRPr="008B161B">
        <w:rPr>
          <w:rFonts w:eastAsiaTheme="minorHAnsi"/>
          <w:bCs/>
          <w:lang w:eastAsia="en-US"/>
        </w:rPr>
        <w:t xml:space="preserve">ешения </w:t>
      </w:r>
      <w:r w:rsidR="00387DA1" w:rsidRPr="008B161B">
        <w:rPr>
          <w:rFonts w:eastAsiaTheme="minorHAnsi"/>
          <w:lang w:eastAsia="en-US"/>
        </w:rPr>
        <w:t xml:space="preserve">вступает в силу с 1 </w:t>
      </w:r>
      <w:r>
        <w:rPr>
          <w:rFonts w:eastAsiaTheme="minorHAnsi"/>
          <w:lang w:eastAsia="en-US"/>
        </w:rPr>
        <w:t>марта</w:t>
      </w:r>
      <w:r w:rsidR="00387DA1" w:rsidRPr="008B161B">
        <w:rPr>
          <w:rFonts w:eastAsiaTheme="minorHAnsi"/>
          <w:lang w:eastAsia="en-US"/>
        </w:rPr>
        <w:t xml:space="preserve"> 201</w:t>
      </w:r>
      <w:r>
        <w:rPr>
          <w:rFonts w:eastAsiaTheme="minorHAnsi"/>
          <w:lang w:eastAsia="en-US"/>
        </w:rPr>
        <w:t>5</w:t>
      </w:r>
      <w:r w:rsidR="00387DA1" w:rsidRPr="008B161B">
        <w:rPr>
          <w:rFonts w:eastAsiaTheme="minorHAnsi"/>
          <w:lang w:eastAsia="en-US"/>
        </w:rPr>
        <w:t xml:space="preserve"> года.</w:t>
      </w:r>
    </w:p>
    <w:p w:rsidR="007E23F0" w:rsidRDefault="007E23F0" w:rsidP="00F25665">
      <w:pPr>
        <w:tabs>
          <w:tab w:val="left" w:pos="3336"/>
        </w:tabs>
        <w:rPr>
          <w:color w:val="000000" w:themeColor="text1"/>
        </w:rPr>
      </w:pPr>
    </w:p>
    <w:p w:rsidR="00DC2F86" w:rsidRDefault="00DC2F86" w:rsidP="00F25665">
      <w:pPr>
        <w:tabs>
          <w:tab w:val="left" w:pos="3336"/>
        </w:tabs>
        <w:rPr>
          <w:color w:val="000000" w:themeColor="text1"/>
        </w:rPr>
      </w:pPr>
    </w:p>
    <w:p w:rsidR="00F3333F" w:rsidRPr="00870A27" w:rsidRDefault="00F3333F" w:rsidP="00F3333F">
      <w:pPr>
        <w:ind w:right="-1"/>
        <w:jc w:val="both"/>
        <w:rPr>
          <w:b/>
        </w:rPr>
      </w:pPr>
      <w:r w:rsidRPr="00870A27">
        <w:rPr>
          <w:b/>
        </w:rPr>
        <w:t xml:space="preserve">Мэр г. Бодайбо и района                                                        </w:t>
      </w:r>
      <w:r>
        <w:rPr>
          <w:b/>
        </w:rPr>
        <w:t xml:space="preserve">                    </w:t>
      </w:r>
      <w:r w:rsidRPr="00870A27">
        <w:rPr>
          <w:b/>
        </w:rPr>
        <w:t xml:space="preserve">    Е.Ю.Юмашев</w:t>
      </w:r>
    </w:p>
    <w:p w:rsidR="00F3333F" w:rsidRPr="00870A27" w:rsidRDefault="00F3333F" w:rsidP="00F3333F">
      <w:pPr>
        <w:ind w:right="-1"/>
        <w:jc w:val="both"/>
      </w:pPr>
    </w:p>
    <w:p w:rsidR="00F3333F" w:rsidRPr="00870A27" w:rsidRDefault="00F3333F" w:rsidP="00F3333F">
      <w:pPr>
        <w:ind w:right="-1"/>
        <w:jc w:val="both"/>
        <w:rPr>
          <w:b/>
        </w:rPr>
      </w:pPr>
      <w:r w:rsidRPr="00870A27">
        <w:rPr>
          <w:b/>
        </w:rPr>
        <w:t>г. Бодайбо</w:t>
      </w:r>
    </w:p>
    <w:p w:rsidR="00F3333F" w:rsidRPr="00870A27" w:rsidRDefault="00780773" w:rsidP="00F3333F">
      <w:pPr>
        <w:ind w:right="-1"/>
        <w:jc w:val="both"/>
        <w:rPr>
          <w:b/>
        </w:rPr>
      </w:pPr>
      <w:r>
        <w:rPr>
          <w:b/>
        </w:rPr>
        <w:t>13.11.</w:t>
      </w:r>
      <w:r w:rsidR="00F3333F" w:rsidRPr="00870A27">
        <w:rPr>
          <w:b/>
        </w:rPr>
        <w:t>201</w:t>
      </w:r>
      <w:r w:rsidR="003D34A2">
        <w:rPr>
          <w:b/>
        </w:rPr>
        <w:t>4</w:t>
      </w:r>
      <w:r w:rsidR="00EC4B18">
        <w:rPr>
          <w:b/>
        </w:rPr>
        <w:t xml:space="preserve"> </w:t>
      </w:r>
      <w:r w:rsidR="00F3333F" w:rsidRPr="00870A27">
        <w:rPr>
          <w:b/>
        </w:rPr>
        <w:t>г</w:t>
      </w:r>
      <w:r w:rsidR="00EC4B18">
        <w:rPr>
          <w:b/>
        </w:rPr>
        <w:t>.</w:t>
      </w:r>
    </w:p>
    <w:p w:rsidR="00F3333F" w:rsidRPr="00870A27" w:rsidRDefault="00780773" w:rsidP="00F3333F">
      <w:pPr>
        <w:ind w:right="-1"/>
        <w:jc w:val="both"/>
        <w:rPr>
          <w:b/>
        </w:rPr>
      </w:pPr>
      <w:r>
        <w:rPr>
          <w:b/>
        </w:rPr>
        <w:t>№   21-па</w:t>
      </w:r>
    </w:p>
    <w:p w:rsidR="00F3333F" w:rsidRPr="00870A27" w:rsidRDefault="00F3333F" w:rsidP="00F3333F">
      <w:pPr>
        <w:ind w:right="-1"/>
        <w:jc w:val="both"/>
        <w:rPr>
          <w:b/>
        </w:rPr>
      </w:pPr>
    </w:p>
    <w:tbl>
      <w:tblPr>
        <w:tblStyle w:val="a6"/>
        <w:tblW w:w="9464" w:type="dxa"/>
        <w:tblLook w:val="04A0"/>
      </w:tblPr>
      <w:tblGrid>
        <w:gridCol w:w="4636"/>
        <w:gridCol w:w="2648"/>
        <w:gridCol w:w="2180"/>
      </w:tblGrid>
      <w:tr w:rsidR="00F3333F" w:rsidRPr="00870A27" w:rsidTr="00A357C8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both"/>
              <w:rPr>
                <w:b/>
              </w:rPr>
            </w:pPr>
            <w:r w:rsidRPr="00870A27">
              <w:rPr>
                <w:b/>
              </w:rPr>
              <w:t>Председатель Думы г. Бодайбо и района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right"/>
              <w:rPr>
                <w:b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jc w:val="right"/>
              <w:rPr>
                <w:b/>
              </w:rPr>
            </w:pPr>
            <w:r w:rsidRPr="00870A27">
              <w:rPr>
                <w:b/>
              </w:rPr>
              <w:t>Е.Н. Бодяло</w:t>
            </w:r>
          </w:p>
        </w:tc>
      </w:tr>
      <w:tr w:rsidR="00F3333F" w:rsidRPr="00870A27" w:rsidTr="00A357C8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both"/>
              <w:rPr>
                <w:b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ind w:right="-1"/>
              <w:jc w:val="right"/>
              <w:rPr>
                <w:b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F3333F" w:rsidRPr="00870A27" w:rsidRDefault="00F3333F" w:rsidP="00A357C8">
            <w:pPr>
              <w:jc w:val="right"/>
              <w:rPr>
                <w:b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Депутаты Думы г. Бодайбо и района: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b/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b/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1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В.Л.Хвостов</w:t>
            </w: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right"/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Pr="00870A27" w:rsidRDefault="00E56183" w:rsidP="00C20EC7">
            <w:r w:rsidRPr="00870A27"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 w:rsidP="00C20EC7">
            <w:pPr>
              <w:jc w:val="right"/>
            </w:pPr>
            <w:r w:rsidRPr="00870A27">
              <w:t>И.В.Никулин</w:t>
            </w:r>
          </w:p>
          <w:p w:rsidR="00E56183" w:rsidRPr="00870A27" w:rsidRDefault="00E56183" w:rsidP="00C20EC7">
            <w:pPr>
              <w:jc w:val="right"/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Т.Г.Кузнецова</w:t>
            </w: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2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В.И.Лемешко</w:t>
            </w:r>
          </w:p>
          <w:p w:rsidR="00234F53" w:rsidRDefault="00234F5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234F5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234F53" w:rsidRDefault="00234F53" w:rsidP="00BB65F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А.</w:t>
            </w:r>
            <w:r w:rsidR="00BB65FA">
              <w:rPr>
                <w:lang w:eastAsia="en-US"/>
              </w:rPr>
              <w:t>Ю</w:t>
            </w:r>
            <w:r>
              <w:rPr>
                <w:lang w:eastAsia="en-US"/>
              </w:rPr>
              <w:t>.</w:t>
            </w:r>
            <w:r w:rsidR="007807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Серокуров</w:t>
            </w: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3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А.А.Бердыев</w:t>
            </w: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Л.А.Кузнецова</w:t>
            </w: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Т.Н.</w:t>
            </w:r>
            <w:r w:rsidR="007807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Половцева</w:t>
            </w: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4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Г.Н.</w:t>
            </w:r>
            <w:r w:rsidR="007807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Хетчикова</w:t>
            </w: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Г.Е.</w:t>
            </w:r>
            <w:r w:rsidR="0078077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Шуляковская</w:t>
            </w: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rPr>
                <w:lang w:eastAsia="en-US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Избирательный округ № 5</w:t>
            </w: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rPr>
                <w:lang w:eastAsia="en-US"/>
              </w:rPr>
            </w:pPr>
            <w:r>
              <w:rPr>
                <w:lang w:eastAsia="en-US"/>
              </w:rPr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6183" w:rsidRDefault="00E5618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Г.М.Перелыгина</w:t>
            </w:r>
          </w:p>
          <w:p w:rsidR="00E56183" w:rsidRDefault="00E56183">
            <w:pPr>
              <w:jc w:val="right"/>
              <w:rPr>
                <w:lang w:eastAsia="en-US"/>
              </w:rPr>
            </w:pPr>
          </w:p>
        </w:tc>
      </w:tr>
      <w:tr w:rsidR="00E56183" w:rsidTr="00E56183">
        <w:tc>
          <w:tcPr>
            <w:tcW w:w="4636" w:type="dxa"/>
            <w:tcBorders>
              <w:top w:val="nil"/>
              <w:left w:val="nil"/>
              <w:bottom w:val="nil"/>
              <w:right w:val="nil"/>
            </w:tcBorders>
          </w:tcPr>
          <w:p w:rsidR="00E56183" w:rsidRDefault="00E56183">
            <w:pPr>
              <w:ind w:right="-1"/>
              <w:jc w:val="both"/>
              <w:rPr>
                <w:lang w:eastAsia="en-US"/>
              </w:rPr>
            </w:pPr>
          </w:p>
        </w:tc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</w:tcPr>
          <w:p w:rsidR="00E56183" w:rsidRPr="00870A27" w:rsidRDefault="00E56183" w:rsidP="00C20EC7">
            <w:r w:rsidRPr="00870A27">
              <w:t>____________________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E56183" w:rsidRPr="00870A27" w:rsidRDefault="00E56183" w:rsidP="00C20EC7">
            <w:pPr>
              <w:jc w:val="right"/>
            </w:pPr>
            <w:r w:rsidRPr="00870A27">
              <w:t>И.Г.</w:t>
            </w:r>
            <w:r w:rsidR="00780773">
              <w:t xml:space="preserve"> </w:t>
            </w:r>
            <w:r w:rsidRPr="00870A27">
              <w:t>Чиркова</w:t>
            </w:r>
          </w:p>
        </w:tc>
      </w:tr>
    </w:tbl>
    <w:p w:rsidR="00E56183" w:rsidRDefault="00E56183" w:rsidP="00E56183">
      <w:pPr>
        <w:tabs>
          <w:tab w:val="left" w:pos="6387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:rsidR="00E56183" w:rsidRDefault="00E56183" w:rsidP="00E56183">
      <w:pPr>
        <w:tabs>
          <w:tab w:val="center" w:pos="4677"/>
          <w:tab w:val="left" w:pos="6387"/>
          <w:tab w:val="right" w:pos="9355"/>
        </w:tabs>
        <w:jc w:val="right"/>
        <w:rPr>
          <w:color w:val="000000" w:themeColor="text1"/>
        </w:rPr>
      </w:pPr>
      <w:r>
        <w:rPr>
          <w:lang w:eastAsia="en-US"/>
        </w:rPr>
        <w:t xml:space="preserve">            ____________________</w:t>
      </w:r>
      <w:r>
        <w:rPr>
          <w:lang w:eastAsia="en-US"/>
        </w:rPr>
        <w:tab/>
        <w:t>Л.М.</w:t>
      </w:r>
      <w:r w:rsidR="00780773">
        <w:rPr>
          <w:lang w:eastAsia="en-US"/>
        </w:rPr>
        <w:t xml:space="preserve"> </w:t>
      </w:r>
      <w:r>
        <w:rPr>
          <w:lang w:eastAsia="en-US"/>
        </w:rPr>
        <w:t>Маслянко</w:t>
      </w:r>
    </w:p>
    <w:p w:rsidR="00E56183" w:rsidRDefault="00E56183" w:rsidP="00E56183"/>
    <w:p w:rsidR="00E56183" w:rsidRDefault="00E56183" w:rsidP="00E56183"/>
    <w:p w:rsidR="00E56183" w:rsidRDefault="00E56183" w:rsidP="00E56183"/>
    <w:p w:rsidR="00F3333F" w:rsidRDefault="00F3333F" w:rsidP="00F25665">
      <w:pPr>
        <w:tabs>
          <w:tab w:val="left" w:pos="3336"/>
        </w:tabs>
        <w:rPr>
          <w:color w:val="000000" w:themeColor="text1"/>
        </w:rPr>
      </w:pPr>
    </w:p>
    <w:p w:rsidR="00780773" w:rsidRDefault="00780773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</w:p>
    <w:p w:rsidR="00757A60" w:rsidRDefault="00757A60" w:rsidP="00757A6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rPr>
          <w:color w:val="000000" w:themeColor="text1"/>
        </w:rPr>
      </w:pPr>
      <w:r>
        <w:rPr>
          <w:color w:val="000000" w:themeColor="text1"/>
        </w:rPr>
        <w:tab/>
      </w:r>
    </w:p>
    <w:sectPr w:rsidR="00757A60" w:rsidSect="00780773">
      <w:pgSz w:w="11906" w:h="16838"/>
      <w:pgMar w:top="-31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B8" w:rsidRDefault="009126B8" w:rsidP="003D0C0E">
      <w:r>
        <w:separator/>
      </w:r>
    </w:p>
  </w:endnote>
  <w:endnote w:type="continuationSeparator" w:id="0">
    <w:p w:rsidR="009126B8" w:rsidRDefault="009126B8" w:rsidP="003D0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B8" w:rsidRDefault="009126B8" w:rsidP="003D0C0E">
      <w:r>
        <w:separator/>
      </w:r>
    </w:p>
  </w:footnote>
  <w:footnote w:type="continuationSeparator" w:id="0">
    <w:p w:rsidR="009126B8" w:rsidRDefault="009126B8" w:rsidP="003D0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35B"/>
    <w:multiLevelType w:val="multilevel"/>
    <w:tmpl w:val="E63C20E0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B741D5"/>
    <w:multiLevelType w:val="multilevel"/>
    <w:tmpl w:val="83944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CB6BFB"/>
    <w:multiLevelType w:val="hybridMultilevel"/>
    <w:tmpl w:val="B228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C361FC"/>
    <w:multiLevelType w:val="hybridMultilevel"/>
    <w:tmpl w:val="672EED72"/>
    <w:lvl w:ilvl="0" w:tplc="EE40915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A865B6"/>
    <w:multiLevelType w:val="multilevel"/>
    <w:tmpl w:val="3B36070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62F67C6"/>
    <w:multiLevelType w:val="singleLevel"/>
    <w:tmpl w:val="2424F0D0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6">
    <w:nsid w:val="37C13889"/>
    <w:multiLevelType w:val="multilevel"/>
    <w:tmpl w:val="E146EE18"/>
    <w:lvl w:ilvl="0">
      <w:start w:val="1"/>
      <w:numFmt w:val="decimal"/>
      <w:lvlText w:val="%1."/>
      <w:lvlJc w:val="left"/>
      <w:pPr>
        <w:ind w:left="1511" w:hanging="9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F2554"/>
    <w:multiLevelType w:val="multilevel"/>
    <w:tmpl w:val="6B7CE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782DD8"/>
    <w:multiLevelType w:val="hybridMultilevel"/>
    <w:tmpl w:val="405C9916"/>
    <w:lvl w:ilvl="0" w:tplc="4CC8F5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96BB9"/>
    <w:multiLevelType w:val="multilevel"/>
    <w:tmpl w:val="93220A86"/>
    <w:lvl w:ilvl="0">
      <w:start w:val="1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0C766E"/>
    <w:multiLevelType w:val="multilevel"/>
    <w:tmpl w:val="5270E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5"/>
    <w:lvlOverride w:ilvl="0">
      <w:startOverride w:val="1"/>
    </w:lvlOverride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665"/>
    <w:rsid w:val="00023C6B"/>
    <w:rsid w:val="0002499C"/>
    <w:rsid w:val="00026A5B"/>
    <w:rsid w:val="000A08B3"/>
    <w:rsid w:val="000B3E52"/>
    <w:rsid w:val="000F7D7B"/>
    <w:rsid w:val="00124F73"/>
    <w:rsid w:val="00146A92"/>
    <w:rsid w:val="00151ECF"/>
    <w:rsid w:val="0016241C"/>
    <w:rsid w:val="001C6DA8"/>
    <w:rsid w:val="001E1CFE"/>
    <w:rsid w:val="00234F53"/>
    <w:rsid w:val="00252684"/>
    <w:rsid w:val="00262CD9"/>
    <w:rsid w:val="002659F4"/>
    <w:rsid w:val="00275E12"/>
    <w:rsid w:val="002859A6"/>
    <w:rsid w:val="002B4A28"/>
    <w:rsid w:val="003038ED"/>
    <w:rsid w:val="00312617"/>
    <w:rsid w:val="00316B10"/>
    <w:rsid w:val="0035152C"/>
    <w:rsid w:val="003876B5"/>
    <w:rsid w:val="00387DA1"/>
    <w:rsid w:val="003C4C4B"/>
    <w:rsid w:val="003D0C0E"/>
    <w:rsid w:val="003D34A2"/>
    <w:rsid w:val="0040460F"/>
    <w:rsid w:val="00412820"/>
    <w:rsid w:val="00435A03"/>
    <w:rsid w:val="00436AD0"/>
    <w:rsid w:val="00440A85"/>
    <w:rsid w:val="00453FBE"/>
    <w:rsid w:val="00465ABE"/>
    <w:rsid w:val="00474780"/>
    <w:rsid w:val="004753C4"/>
    <w:rsid w:val="004A079B"/>
    <w:rsid w:val="004B517B"/>
    <w:rsid w:val="004B5BE4"/>
    <w:rsid w:val="004D5CC0"/>
    <w:rsid w:val="004E069E"/>
    <w:rsid w:val="004E09AE"/>
    <w:rsid w:val="00504CCC"/>
    <w:rsid w:val="005242D6"/>
    <w:rsid w:val="00540A05"/>
    <w:rsid w:val="00547018"/>
    <w:rsid w:val="005707B3"/>
    <w:rsid w:val="005F3FE0"/>
    <w:rsid w:val="00614429"/>
    <w:rsid w:val="00627EC6"/>
    <w:rsid w:val="0066444D"/>
    <w:rsid w:val="006664CE"/>
    <w:rsid w:val="006A34E0"/>
    <w:rsid w:val="006A6D4B"/>
    <w:rsid w:val="006F094A"/>
    <w:rsid w:val="00713333"/>
    <w:rsid w:val="00757A60"/>
    <w:rsid w:val="00760B89"/>
    <w:rsid w:val="00780773"/>
    <w:rsid w:val="007869E8"/>
    <w:rsid w:val="007B08D2"/>
    <w:rsid w:val="007E23F0"/>
    <w:rsid w:val="007F3113"/>
    <w:rsid w:val="0080682F"/>
    <w:rsid w:val="00834ED7"/>
    <w:rsid w:val="00852B33"/>
    <w:rsid w:val="00867809"/>
    <w:rsid w:val="00894288"/>
    <w:rsid w:val="008A5256"/>
    <w:rsid w:val="008B161B"/>
    <w:rsid w:val="008C7428"/>
    <w:rsid w:val="009126B8"/>
    <w:rsid w:val="0093312D"/>
    <w:rsid w:val="00985239"/>
    <w:rsid w:val="00986844"/>
    <w:rsid w:val="009875FB"/>
    <w:rsid w:val="009919C9"/>
    <w:rsid w:val="00994465"/>
    <w:rsid w:val="009C2B2F"/>
    <w:rsid w:val="009C7413"/>
    <w:rsid w:val="009D3210"/>
    <w:rsid w:val="009D35DF"/>
    <w:rsid w:val="009E5217"/>
    <w:rsid w:val="009E70D0"/>
    <w:rsid w:val="009E7681"/>
    <w:rsid w:val="00A12418"/>
    <w:rsid w:val="00A804B6"/>
    <w:rsid w:val="00AA08AC"/>
    <w:rsid w:val="00AA7D4A"/>
    <w:rsid w:val="00AC66EA"/>
    <w:rsid w:val="00AD2281"/>
    <w:rsid w:val="00AE3049"/>
    <w:rsid w:val="00AF18A7"/>
    <w:rsid w:val="00B15605"/>
    <w:rsid w:val="00B349C0"/>
    <w:rsid w:val="00B60EFB"/>
    <w:rsid w:val="00BA5C25"/>
    <w:rsid w:val="00BB65FA"/>
    <w:rsid w:val="00BF14B7"/>
    <w:rsid w:val="00C342A6"/>
    <w:rsid w:val="00C3470E"/>
    <w:rsid w:val="00C37DB8"/>
    <w:rsid w:val="00C75DD2"/>
    <w:rsid w:val="00C8643E"/>
    <w:rsid w:val="00C927FC"/>
    <w:rsid w:val="00CA6BC4"/>
    <w:rsid w:val="00CB4EED"/>
    <w:rsid w:val="00CB6DED"/>
    <w:rsid w:val="00CD5413"/>
    <w:rsid w:val="00D10F74"/>
    <w:rsid w:val="00D24E4A"/>
    <w:rsid w:val="00D313D2"/>
    <w:rsid w:val="00D550E6"/>
    <w:rsid w:val="00D56447"/>
    <w:rsid w:val="00D646E4"/>
    <w:rsid w:val="00D724B7"/>
    <w:rsid w:val="00DC2F86"/>
    <w:rsid w:val="00DE1B51"/>
    <w:rsid w:val="00E24F7A"/>
    <w:rsid w:val="00E41E40"/>
    <w:rsid w:val="00E56183"/>
    <w:rsid w:val="00E703C2"/>
    <w:rsid w:val="00E833E8"/>
    <w:rsid w:val="00E91D60"/>
    <w:rsid w:val="00EC4B18"/>
    <w:rsid w:val="00EC5D29"/>
    <w:rsid w:val="00ED13F1"/>
    <w:rsid w:val="00F054E2"/>
    <w:rsid w:val="00F070D5"/>
    <w:rsid w:val="00F253BE"/>
    <w:rsid w:val="00F25665"/>
    <w:rsid w:val="00F30363"/>
    <w:rsid w:val="00F3333F"/>
    <w:rsid w:val="00F337F4"/>
    <w:rsid w:val="00F84796"/>
    <w:rsid w:val="00F8724A"/>
    <w:rsid w:val="00F96207"/>
    <w:rsid w:val="00FB6BD4"/>
    <w:rsid w:val="00FD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2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F2566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256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25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F25665"/>
    <w:rPr>
      <w:rFonts w:ascii="Times New Roman" w:hAnsi="Times New Roman" w:cs="Times New Roman" w:hint="default"/>
      <w:b/>
      <w:bCs/>
      <w:color w:val="008000"/>
    </w:rPr>
  </w:style>
  <w:style w:type="table" w:styleId="a6">
    <w:name w:val="Table Grid"/>
    <w:basedOn w:val="a1"/>
    <w:uiPriority w:val="99"/>
    <w:rsid w:val="00F25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2566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242D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4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42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D0C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D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D0C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D0C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24F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43135.9991/" TargetMode="External"/><Relationship Id="rId13" Type="http://schemas.openxmlformats.org/officeDocument/2006/relationships/hyperlink" Target="consultantplus://offline/ref=890F79EFA87992DC2C21514995FA550C7FCC2E92D450C38B5FCDD50FBCQFBEF" TargetMode="External"/><Relationship Id="rId18" Type="http://schemas.openxmlformats.org/officeDocument/2006/relationships/hyperlink" Target="consultantplus://offline/ref=FA7D0DB8DE2A75E73A89B9BC1B321D25A4903DD3641CDE2F9BB37F9E6Dg36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4FB57F8EE1B203638FE4F51E2340358E48AC21BDE54736D7A4E0F74Fe6m1G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F09F97025D5D2DDE27C8BBE11492DCE02444531587918CC5E04320421E41D5EE1944DBD41B7CCE4WBnAD" TargetMode="External"/><Relationship Id="rId17" Type="http://schemas.openxmlformats.org/officeDocument/2006/relationships/hyperlink" Target="consultantplus://offline/ref=7C81C730D2B10D62CEEF22B69550C4599D6F9A24BBB505AD889496F3264FL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87AA0C7BA25AEB632ACCCBCB47CCA8E14E1742A7888CCD0F5F58EABAy9v9G" TargetMode="External"/><Relationship Id="rId20" Type="http://schemas.openxmlformats.org/officeDocument/2006/relationships/hyperlink" Target="consultantplus://offline/ref=7C1FCC6DED2CF587EE0C78578981082D6CB9C7E6F2453EF3C11D50BCAAKB71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B4F23AC5D1288F4C4DB1E62BD6F797ACF6FD3B661C2E431B27CA6699k7x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C9E541087EECB1013998427D098676CE98501D3D34A7420A8BBA803F7CFEDBB14A8EB6EAC476E89JELB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B4F23AC5D1288F4C4DB1E62BD6F797ACF6FE306D1C2E431B27CA6699720EF488342B2CEBkDx0D" TargetMode="External"/><Relationship Id="rId19" Type="http://schemas.openxmlformats.org/officeDocument/2006/relationships/hyperlink" Target="consultantplus://offline/ref=FA7D0DB8DE2A75E73A89B9BC1B321D25A4903DD3641CDE2F9BB37F9E6Dg36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BFFE6B1A05DB3675662B943D329B4E863F6367728452D32AD88D28257C40B3196B229AC6DAW3C" TargetMode="External"/><Relationship Id="rId14" Type="http://schemas.openxmlformats.org/officeDocument/2006/relationships/hyperlink" Target="consultantplus://offline/ref=EF603F3566D7D2C238985DCD3C2037B79A04495028E0FE1E19034E7A68DC5E61F4A4734F4A0E7C8D08n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Типаева Марина Альбертовна</cp:lastModifiedBy>
  <cp:revision>102</cp:revision>
  <cp:lastPrinted>2014-10-08T06:53:00Z</cp:lastPrinted>
  <dcterms:created xsi:type="dcterms:W3CDTF">2013-02-07T09:35:00Z</dcterms:created>
  <dcterms:modified xsi:type="dcterms:W3CDTF">2014-11-14T06:37:00Z</dcterms:modified>
</cp:coreProperties>
</file>